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32658C" w14:textId="77777777" w:rsidR="00B1128C" w:rsidRDefault="00BF2316">
      <w:pPr>
        <w:pStyle w:val="normal0"/>
        <w:spacing w:before="200"/>
        <w:contextualSpacing w:val="0"/>
      </w:pPr>
      <w:r>
        <w:t xml:space="preserve"> </w:t>
      </w:r>
      <w:r w:rsidR="00BA26F0">
        <w:rPr>
          <w:noProof/>
          <w:lang w:eastAsia="fr-FR"/>
        </w:rPr>
        <w:drawing>
          <wp:inline distT="0" distB="0" distL="0" distR="0" wp14:anchorId="1B612029" wp14:editId="781B81BC">
            <wp:extent cx="5716905" cy="1470025"/>
            <wp:effectExtent l="0" t="0" r="0" b="3175"/>
            <wp:docPr id="1"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1470025"/>
                    </a:xfrm>
                    <a:prstGeom prst="rect">
                      <a:avLst/>
                    </a:prstGeom>
                    <a:noFill/>
                    <a:ln>
                      <a:noFill/>
                    </a:ln>
                  </pic:spPr>
                </pic:pic>
              </a:graphicData>
            </a:graphic>
          </wp:inline>
        </w:drawing>
      </w:r>
    </w:p>
    <w:p w14:paraId="486E7A4F" w14:textId="6C41AA37" w:rsidR="00CE7C9D" w:rsidRPr="00875553" w:rsidRDefault="00CE7C9D" w:rsidP="00CE7C9D">
      <w:pPr>
        <w:jc w:val="center"/>
        <w:rPr>
          <w:rFonts w:eastAsia="Cambria" w:cs="Cambria"/>
          <w:b/>
          <w:color w:val="9B3C28"/>
          <w:sz w:val="32"/>
        </w:rPr>
      </w:pPr>
      <w:r w:rsidRPr="00875553">
        <w:rPr>
          <w:rFonts w:eastAsia="Cambria" w:cs="Cambria"/>
          <w:b/>
          <w:color w:val="9B3C28"/>
          <w:sz w:val="32"/>
        </w:rPr>
        <w:t xml:space="preserve">Vers un partenariat fort entre </w:t>
      </w:r>
      <w:r w:rsidR="00DC0783">
        <w:rPr>
          <w:rFonts w:eastAsia="Cambria" w:cs="Cambria"/>
          <w:b/>
          <w:color w:val="9B3C28"/>
          <w:sz w:val="32"/>
        </w:rPr>
        <w:t xml:space="preserve">le Canada et </w:t>
      </w:r>
      <w:r w:rsidRPr="00875553">
        <w:rPr>
          <w:rFonts w:eastAsia="Cambria" w:cs="Cambria"/>
          <w:b/>
          <w:color w:val="9B3C28"/>
          <w:sz w:val="32"/>
        </w:rPr>
        <w:t xml:space="preserve">l’Afrique </w:t>
      </w:r>
    </w:p>
    <w:p w14:paraId="5157095B" w14:textId="1590CFDE" w:rsidR="00CE7C9D" w:rsidRPr="00875553" w:rsidRDefault="00BD7A37" w:rsidP="00CE7C9D">
      <w:pPr>
        <w:jc w:val="center"/>
        <w:rPr>
          <w:rFonts w:eastAsia="Cambria" w:cs="Cambria"/>
          <w:b/>
          <w:color w:val="9B3C28"/>
          <w:sz w:val="32"/>
        </w:rPr>
      </w:pPr>
      <w:proofErr w:type="gramStart"/>
      <w:r w:rsidRPr="00875553">
        <w:rPr>
          <w:rFonts w:eastAsia="Cambria" w:cs="Cambria"/>
          <w:b/>
          <w:color w:val="9B3C28"/>
          <w:sz w:val="32"/>
        </w:rPr>
        <w:t>b</w:t>
      </w:r>
      <w:r w:rsidR="00875553">
        <w:rPr>
          <w:rFonts w:eastAsia="Cambria" w:cs="Cambria"/>
          <w:b/>
          <w:color w:val="9B3C28"/>
          <w:sz w:val="32"/>
        </w:rPr>
        <w:t>asé</w:t>
      </w:r>
      <w:proofErr w:type="gramEnd"/>
      <w:r w:rsidR="00875553">
        <w:rPr>
          <w:rFonts w:eastAsia="Cambria" w:cs="Cambria"/>
          <w:b/>
          <w:color w:val="9B3C28"/>
          <w:sz w:val="32"/>
        </w:rPr>
        <w:t xml:space="preserve"> sur le respect et l</w:t>
      </w:r>
      <w:r w:rsidR="00CE7C9D" w:rsidRPr="00875553">
        <w:rPr>
          <w:rFonts w:eastAsia="Cambria" w:cs="Cambria"/>
          <w:b/>
          <w:color w:val="9B3C28"/>
          <w:sz w:val="32"/>
        </w:rPr>
        <w:t>es intérêts mutuels</w:t>
      </w:r>
    </w:p>
    <w:p w14:paraId="130ECE0A" w14:textId="77777777" w:rsidR="00B1128C" w:rsidRPr="00875553" w:rsidRDefault="00B1128C">
      <w:pPr>
        <w:pStyle w:val="normal0"/>
        <w:tabs>
          <w:tab w:val="center" w:pos="4536"/>
          <w:tab w:val="right" w:pos="9072"/>
        </w:tabs>
        <w:spacing w:line="276" w:lineRule="auto"/>
        <w:contextualSpacing w:val="0"/>
        <w:jc w:val="center"/>
      </w:pPr>
    </w:p>
    <w:p w14:paraId="3A031147" w14:textId="77777777" w:rsidR="00B1128C" w:rsidRPr="001209DA" w:rsidRDefault="00B1128C">
      <w:pPr>
        <w:pStyle w:val="normal0"/>
        <w:spacing w:before="200"/>
        <w:contextualSpacing w:val="0"/>
        <w:rPr>
          <w:lang w:val="en-CA"/>
        </w:rPr>
      </w:pPr>
    </w:p>
    <w:p w14:paraId="22BA9AC0" w14:textId="77777777" w:rsidR="00B1128C" w:rsidRPr="001209DA" w:rsidRDefault="00B1128C">
      <w:pPr>
        <w:pStyle w:val="normal0"/>
        <w:spacing w:before="200"/>
        <w:contextualSpacing w:val="0"/>
        <w:rPr>
          <w:lang w:val="en-CA"/>
        </w:rPr>
      </w:pPr>
      <w:r>
        <w:rPr>
          <w:b/>
          <w:color w:val="CC5439"/>
          <w:sz w:val="28"/>
          <w:lang w:val="en-CA"/>
        </w:rPr>
        <w:t xml:space="preserve">I) </w:t>
      </w:r>
      <w:r w:rsidRPr="001209DA">
        <w:rPr>
          <w:b/>
          <w:color w:val="CC5439"/>
          <w:sz w:val="28"/>
          <w:lang w:val="en-CA"/>
        </w:rPr>
        <w:t>Introduction</w:t>
      </w:r>
    </w:p>
    <w:p w14:paraId="6BCF75F0" w14:textId="77777777" w:rsidR="00B1128C" w:rsidRPr="001209DA" w:rsidRDefault="00B1128C">
      <w:pPr>
        <w:pStyle w:val="normal0"/>
        <w:contextualSpacing w:val="0"/>
        <w:jc w:val="both"/>
        <w:rPr>
          <w:lang w:val="en-CA"/>
        </w:rPr>
      </w:pPr>
    </w:p>
    <w:p w14:paraId="10EC6F40" w14:textId="348030FC" w:rsidR="00CE7C9D" w:rsidRPr="00496B79" w:rsidRDefault="00CE7C9D">
      <w:pPr>
        <w:pStyle w:val="normal0"/>
        <w:contextualSpacing w:val="0"/>
        <w:jc w:val="both"/>
        <w:rPr>
          <w:lang w:val="fr-CA"/>
        </w:rPr>
      </w:pPr>
      <w:r w:rsidRPr="00496B79">
        <w:rPr>
          <w:lang w:val="fr-CA"/>
        </w:rPr>
        <w:t>Le Groupe de Réflexion sur l’Afrique (GRA), fondé en 2007 et af</w:t>
      </w:r>
      <w:r w:rsidR="00416927" w:rsidRPr="00496B79">
        <w:rPr>
          <w:lang w:val="fr-CA"/>
        </w:rPr>
        <w:t xml:space="preserve">filié au Conseil International du Canada (CIC), </w:t>
      </w:r>
      <w:r w:rsidR="00496B79" w:rsidRPr="00496B79">
        <w:rPr>
          <w:lang w:val="fr-CA"/>
        </w:rPr>
        <w:t xml:space="preserve">est une organisation non </w:t>
      </w:r>
      <w:r w:rsidR="00BD7A37">
        <w:rPr>
          <w:lang w:val="fr-CA"/>
        </w:rPr>
        <w:t>partisane et à but non lucratif</w:t>
      </w:r>
      <w:r w:rsidR="00496B79" w:rsidRPr="00496B79">
        <w:rPr>
          <w:lang w:val="fr-CA"/>
        </w:rPr>
        <w:t xml:space="preserve"> qui promeut </w:t>
      </w:r>
      <w:r w:rsidR="00496B79">
        <w:rPr>
          <w:lang w:val="fr-CA"/>
        </w:rPr>
        <w:t xml:space="preserve">des relations renforcées et plus étendues entre le Canada et le continent africain. </w:t>
      </w:r>
      <w:r w:rsidR="00271023">
        <w:rPr>
          <w:lang w:val="fr-CA"/>
        </w:rPr>
        <w:t>Le mandat du GRA étant d’influencer les politiques canadiennes envers l’Afrique, ce document</w:t>
      </w:r>
      <w:r w:rsidR="0070333C">
        <w:rPr>
          <w:lang w:val="fr-CA"/>
        </w:rPr>
        <w:t xml:space="preserve"> présente une </w:t>
      </w:r>
      <w:r w:rsidR="0070333C" w:rsidRPr="0070333C">
        <w:rPr>
          <w:b/>
          <w:i/>
          <w:lang w:val="fr-CA"/>
        </w:rPr>
        <w:t>vision renouvelé</w:t>
      </w:r>
      <w:r w:rsidR="0070333C">
        <w:rPr>
          <w:b/>
          <w:i/>
          <w:lang w:val="fr-CA"/>
        </w:rPr>
        <w:t>e</w:t>
      </w:r>
      <w:r w:rsidR="0070333C" w:rsidRPr="0070333C">
        <w:rPr>
          <w:b/>
          <w:i/>
          <w:lang w:val="fr-CA"/>
        </w:rPr>
        <w:t xml:space="preserve"> pour un partenariat ég</w:t>
      </w:r>
      <w:r w:rsidR="00435BA1">
        <w:rPr>
          <w:b/>
          <w:i/>
          <w:lang w:val="fr-CA"/>
        </w:rPr>
        <w:t xml:space="preserve">al entre </w:t>
      </w:r>
      <w:r w:rsidR="00271023">
        <w:rPr>
          <w:b/>
          <w:i/>
          <w:lang w:val="fr-CA"/>
        </w:rPr>
        <w:t xml:space="preserve">le Canada et </w:t>
      </w:r>
      <w:r w:rsidR="00435BA1">
        <w:rPr>
          <w:b/>
          <w:i/>
          <w:lang w:val="fr-CA"/>
        </w:rPr>
        <w:t xml:space="preserve">l’Afrique </w:t>
      </w:r>
      <w:r w:rsidR="00271023">
        <w:rPr>
          <w:b/>
          <w:i/>
          <w:lang w:val="fr-CA"/>
        </w:rPr>
        <w:t>basé sur l</w:t>
      </w:r>
      <w:r w:rsidR="0070333C" w:rsidRPr="0070333C">
        <w:rPr>
          <w:b/>
          <w:i/>
          <w:lang w:val="fr-CA"/>
        </w:rPr>
        <w:t>es intérêts mutuels</w:t>
      </w:r>
      <w:r w:rsidR="00271023">
        <w:rPr>
          <w:b/>
          <w:i/>
          <w:lang w:val="fr-CA"/>
        </w:rPr>
        <w:t>;</w:t>
      </w:r>
      <w:r w:rsidR="0070333C" w:rsidRPr="0070333C">
        <w:rPr>
          <w:b/>
          <w:i/>
          <w:lang w:val="fr-CA"/>
        </w:rPr>
        <w:t xml:space="preserve"> </w:t>
      </w:r>
      <w:r w:rsidR="00271023">
        <w:rPr>
          <w:b/>
          <w:i/>
          <w:lang w:val="fr-CA"/>
        </w:rPr>
        <w:t>ce partenariat se veut être multi</w:t>
      </w:r>
      <w:r w:rsidR="00875553">
        <w:rPr>
          <w:b/>
          <w:i/>
          <w:lang w:val="fr-CA"/>
        </w:rPr>
        <w:t>dimensionnel,</w:t>
      </w:r>
      <w:r w:rsidR="0070333C" w:rsidRPr="0070333C">
        <w:rPr>
          <w:b/>
          <w:i/>
          <w:lang w:val="fr-CA"/>
        </w:rPr>
        <w:t xml:space="preserve"> </w:t>
      </w:r>
      <w:r w:rsidR="00875553" w:rsidRPr="0070333C">
        <w:rPr>
          <w:b/>
          <w:i/>
          <w:lang w:val="fr-CA"/>
        </w:rPr>
        <w:t>inclu</w:t>
      </w:r>
      <w:r w:rsidR="00875553">
        <w:rPr>
          <w:b/>
          <w:i/>
          <w:lang w:val="fr-CA"/>
        </w:rPr>
        <w:t>ant</w:t>
      </w:r>
      <w:r w:rsidR="00875553" w:rsidRPr="0070333C">
        <w:rPr>
          <w:b/>
          <w:i/>
          <w:lang w:val="fr-CA"/>
        </w:rPr>
        <w:t xml:space="preserve"> </w:t>
      </w:r>
      <w:r w:rsidR="00875553">
        <w:rPr>
          <w:b/>
          <w:i/>
          <w:lang w:val="fr-CA"/>
        </w:rPr>
        <w:t>l</w:t>
      </w:r>
      <w:r w:rsidR="0070333C" w:rsidRPr="0070333C">
        <w:rPr>
          <w:b/>
          <w:i/>
          <w:lang w:val="fr-CA"/>
        </w:rPr>
        <w:t xml:space="preserve">es gouvernements, </w:t>
      </w:r>
      <w:r w:rsidR="00875553">
        <w:rPr>
          <w:b/>
          <w:i/>
          <w:lang w:val="fr-CA"/>
        </w:rPr>
        <w:t>le</w:t>
      </w:r>
      <w:r w:rsidR="00875553" w:rsidRPr="0070333C">
        <w:rPr>
          <w:b/>
          <w:i/>
          <w:lang w:val="fr-CA"/>
        </w:rPr>
        <w:t xml:space="preserve"> </w:t>
      </w:r>
      <w:r w:rsidR="0070333C" w:rsidRPr="0070333C">
        <w:rPr>
          <w:b/>
          <w:i/>
          <w:lang w:val="fr-CA"/>
        </w:rPr>
        <w:t>sec</w:t>
      </w:r>
      <w:r w:rsidR="00435BA1">
        <w:rPr>
          <w:b/>
          <w:i/>
          <w:lang w:val="fr-CA"/>
        </w:rPr>
        <w:t>teur privé, la société civile</w:t>
      </w:r>
      <w:r w:rsidR="0070333C" w:rsidRPr="0070333C">
        <w:rPr>
          <w:b/>
          <w:i/>
          <w:lang w:val="fr-CA"/>
        </w:rPr>
        <w:t xml:space="preserve"> et </w:t>
      </w:r>
      <w:r w:rsidR="00875553">
        <w:rPr>
          <w:b/>
          <w:i/>
          <w:lang w:val="fr-CA"/>
        </w:rPr>
        <w:t>l</w:t>
      </w:r>
      <w:r w:rsidR="00875553" w:rsidRPr="0070333C">
        <w:rPr>
          <w:b/>
          <w:i/>
          <w:lang w:val="fr-CA"/>
        </w:rPr>
        <w:t xml:space="preserve">es </w:t>
      </w:r>
      <w:r w:rsidR="0070333C" w:rsidRPr="0070333C">
        <w:rPr>
          <w:b/>
          <w:i/>
          <w:lang w:val="fr-CA"/>
        </w:rPr>
        <w:t>citoyens.</w:t>
      </w:r>
      <w:r w:rsidR="00271023">
        <w:rPr>
          <w:b/>
          <w:i/>
          <w:lang w:val="fr-CA"/>
        </w:rPr>
        <w:t xml:space="preserve"> </w:t>
      </w:r>
    </w:p>
    <w:p w14:paraId="5974B5DA" w14:textId="77777777" w:rsidR="00B1128C" w:rsidRPr="001209DA" w:rsidRDefault="00B1128C">
      <w:pPr>
        <w:pStyle w:val="normal0"/>
        <w:contextualSpacing w:val="0"/>
        <w:jc w:val="both"/>
        <w:rPr>
          <w:lang w:val="en-CA"/>
        </w:rPr>
      </w:pPr>
    </w:p>
    <w:p w14:paraId="6D715099" w14:textId="77777777" w:rsidR="00B1128C" w:rsidRPr="003A3E50" w:rsidRDefault="00B1128C">
      <w:pPr>
        <w:pStyle w:val="normal0"/>
        <w:spacing w:before="200"/>
        <w:contextualSpacing w:val="0"/>
        <w:rPr>
          <w:lang w:val="fr-CA"/>
        </w:rPr>
      </w:pPr>
      <w:r w:rsidRPr="003A3E50">
        <w:rPr>
          <w:b/>
          <w:color w:val="CC5439"/>
          <w:sz w:val="28"/>
          <w:lang w:val="fr-CA"/>
        </w:rPr>
        <w:t xml:space="preserve">II) </w:t>
      </w:r>
      <w:r w:rsidR="0070333C" w:rsidRPr="003A3E50">
        <w:rPr>
          <w:b/>
          <w:color w:val="CC5439"/>
          <w:sz w:val="28"/>
          <w:lang w:val="fr-CA"/>
        </w:rPr>
        <w:t xml:space="preserve">Pourquoi le Canada </w:t>
      </w:r>
      <w:r w:rsidR="000458B0">
        <w:rPr>
          <w:b/>
          <w:color w:val="CC5439"/>
          <w:sz w:val="28"/>
          <w:lang w:val="fr-CA"/>
        </w:rPr>
        <w:t>doit-il avoir</w:t>
      </w:r>
      <w:r w:rsidR="0070333C" w:rsidRPr="003A3E50">
        <w:rPr>
          <w:b/>
          <w:color w:val="CC5439"/>
          <w:sz w:val="28"/>
          <w:lang w:val="fr-CA"/>
        </w:rPr>
        <w:t xml:space="preserve"> une politique pour encadrer ses relations avec l’Afrique? Six très bonnes raisons </w:t>
      </w:r>
    </w:p>
    <w:p w14:paraId="2F2DE6B5" w14:textId="77777777" w:rsidR="00B1128C" w:rsidRPr="003A3E50" w:rsidRDefault="00B1128C">
      <w:pPr>
        <w:pStyle w:val="normal0"/>
        <w:contextualSpacing w:val="0"/>
        <w:jc w:val="both"/>
        <w:rPr>
          <w:lang w:val="fr-CA"/>
        </w:rPr>
      </w:pPr>
    </w:p>
    <w:p w14:paraId="0EF8819A" w14:textId="04C1BCBA" w:rsidR="00BC36F8" w:rsidRDefault="00B1128C" w:rsidP="00132F04">
      <w:pPr>
        <w:pStyle w:val="normal0"/>
        <w:contextualSpacing w:val="0"/>
        <w:jc w:val="both"/>
        <w:rPr>
          <w:lang w:val="fr-CA"/>
        </w:rPr>
      </w:pPr>
      <w:r w:rsidRPr="0038285B">
        <w:rPr>
          <w:b/>
          <w:color w:val="auto"/>
          <w:lang w:val="fr-CA"/>
        </w:rPr>
        <w:t xml:space="preserve">1. </w:t>
      </w:r>
      <w:r w:rsidR="003A3E50" w:rsidRPr="0038285B">
        <w:rPr>
          <w:b/>
          <w:color w:val="auto"/>
          <w:lang w:val="fr-CA"/>
        </w:rPr>
        <w:t xml:space="preserve">L’Afrique offre des opportunités d’affaires, autant pour les échanges </w:t>
      </w:r>
      <w:r w:rsidR="00875553">
        <w:rPr>
          <w:b/>
          <w:color w:val="auto"/>
          <w:lang w:val="fr-CA"/>
        </w:rPr>
        <w:t xml:space="preserve">commerciaux </w:t>
      </w:r>
      <w:r w:rsidR="003A3E50" w:rsidRPr="0038285B">
        <w:rPr>
          <w:b/>
          <w:color w:val="auto"/>
          <w:lang w:val="fr-CA"/>
        </w:rPr>
        <w:t xml:space="preserve">que les investissements: </w:t>
      </w:r>
      <w:r w:rsidR="003A3E50" w:rsidRPr="0038285B">
        <w:rPr>
          <w:color w:val="auto"/>
          <w:lang w:val="fr-CA"/>
        </w:rPr>
        <w:t xml:space="preserve">Un nombre de plus en plus important d’études et </w:t>
      </w:r>
      <w:r w:rsidR="0038285B" w:rsidRPr="0038285B">
        <w:rPr>
          <w:color w:val="auto"/>
          <w:lang w:val="fr-CA"/>
        </w:rPr>
        <w:t>de grandes</w:t>
      </w:r>
      <w:r w:rsidR="003A3E50" w:rsidRPr="0038285B">
        <w:rPr>
          <w:color w:val="auto"/>
          <w:lang w:val="fr-CA"/>
        </w:rPr>
        <w:t xml:space="preserve"> organisations internationales, de </w:t>
      </w:r>
      <w:r w:rsidR="003A3E50" w:rsidRPr="000F1FE9">
        <w:rPr>
          <w:i/>
          <w:lang w:val="fr-CA"/>
        </w:rPr>
        <w:t xml:space="preserve">McKinsey &amp; </w:t>
      </w:r>
      <w:proofErr w:type="spellStart"/>
      <w:r w:rsidR="003A3E50" w:rsidRPr="000F1FE9">
        <w:rPr>
          <w:i/>
          <w:lang w:val="fr-CA"/>
        </w:rPr>
        <w:t>Company</w:t>
      </w:r>
      <w:proofErr w:type="spellEnd"/>
      <w:r w:rsidR="003A3E50" w:rsidRPr="0038285B">
        <w:rPr>
          <w:lang w:val="fr-CA"/>
        </w:rPr>
        <w:t xml:space="preserve"> à Bill Gates, </w:t>
      </w:r>
      <w:r w:rsidR="0038285B" w:rsidRPr="0038285B">
        <w:rPr>
          <w:lang w:val="fr-CA"/>
        </w:rPr>
        <w:t xml:space="preserve">en passant par </w:t>
      </w:r>
      <w:r w:rsidR="0039553C">
        <w:rPr>
          <w:lang w:val="fr-CA"/>
        </w:rPr>
        <w:t xml:space="preserve">la revue </w:t>
      </w:r>
      <w:r w:rsidR="0038285B" w:rsidRPr="000F1FE9">
        <w:rPr>
          <w:i/>
          <w:lang w:val="fr-CA"/>
        </w:rPr>
        <w:t>T</w:t>
      </w:r>
      <w:r w:rsidR="003A3E50" w:rsidRPr="000F1FE9">
        <w:rPr>
          <w:i/>
          <w:lang w:val="fr-CA"/>
        </w:rPr>
        <w:t xml:space="preserve">he </w:t>
      </w:r>
      <w:proofErr w:type="spellStart"/>
      <w:r w:rsidR="003A3E50" w:rsidRPr="000F1FE9">
        <w:rPr>
          <w:i/>
          <w:lang w:val="fr-CA"/>
        </w:rPr>
        <w:t>Economist</w:t>
      </w:r>
      <w:proofErr w:type="spellEnd"/>
      <w:r w:rsidR="003A3E50" w:rsidRPr="0038285B">
        <w:rPr>
          <w:lang w:val="fr-CA"/>
        </w:rPr>
        <w:t xml:space="preserve"> et la Banque Mondiale, </w:t>
      </w:r>
      <w:r w:rsidR="002833D6" w:rsidRPr="0038285B">
        <w:rPr>
          <w:lang w:val="fr-CA"/>
        </w:rPr>
        <w:t>font</w:t>
      </w:r>
      <w:r w:rsidR="007F442A" w:rsidRPr="0038285B">
        <w:rPr>
          <w:lang w:val="fr-CA"/>
        </w:rPr>
        <w:t xml:space="preserve"> état que l’Afrique est de nos jours le continent où la croissance est la plus élevée, une croissance qui sera maintenue</w:t>
      </w:r>
      <w:r w:rsidR="0038285B" w:rsidRPr="0038285B">
        <w:rPr>
          <w:lang w:val="fr-CA"/>
        </w:rPr>
        <w:t xml:space="preserve"> pour les vingt prochaines années. En 2020, </w:t>
      </w:r>
      <w:r w:rsidR="0039553C">
        <w:rPr>
          <w:lang w:val="fr-CA"/>
        </w:rPr>
        <w:t xml:space="preserve">soit </w:t>
      </w:r>
      <w:r w:rsidR="0038285B" w:rsidRPr="0038285B">
        <w:rPr>
          <w:lang w:val="fr-CA"/>
        </w:rPr>
        <w:t>dans seulement six ans, la population d’Afrique avec 1,4 milliard</w:t>
      </w:r>
      <w:r w:rsidR="000458B0">
        <w:rPr>
          <w:lang w:val="fr-CA"/>
        </w:rPr>
        <w:t>,</w:t>
      </w:r>
      <w:r w:rsidR="0038285B" w:rsidRPr="0038285B">
        <w:rPr>
          <w:lang w:val="fr-CA"/>
        </w:rPr>
        <w:t xml:space="preserve"> sera équivalente à celle de la Chine et sera beaucoup plus urbanisée et plus riche qu’aujourd’hui. De nombreux pays, </w:t>
      </w:r>
      <w:r w:rsidR="0038285B">
        <w:rPr>
          <w:lang w:val="fr-CA"/>
        </w:rPr>
        <w:t>dont les économie</w:t>
      </w:r>
      <w:r w:rsidR="00F70D62">
        <w:rPr>
          <w:lang w:val="fr-CA"/>
        </w:rPr>
        <w:t>s</w:t>
      </w:r>
      <w:r w:rsidR="0038285B">
        <w:rPr>
          <w:lang w:val="fr-CA"/>
        </w:rPr>
        <w:t xml:space="preserve"> émergentes</w:t>
      </w:r>
      <w:r w:rsidR="001945A6">
        <w:rPr>
          <w:lang w:val="fr-CA"/>
        </w:rPr>
        <w:t xml:space="preserve">, ont saisi l’énorme potentiel de l’Afrique et </w:t>
      </w:r>
      <w:r w:rsidR="000458B0">
        <w:rPr>
          <w:lang w:val="fr-CA"/>
        </w:rPr>
        <w:t xml:space="preserve">y </w:t>
      </w:r>
      <w:r w:rsidR="001945A6">
        <w:rPr>
          <w:lang w:val="fr-CA"/>
        </w:rPr>
        <w:t xml:space="preserve">consacrent de plus en plus de ressources financières, </w:t>
      </w:r>
      <w:r w:rsidR="001945A6">
        <w:rPr>
          <w:lang w:val="fr-CA"/>
        </w:rPr>
        <w:lastRenderedPageBreak/>
        <w:t xml:space="preserve">commerciales et diplomatiques. Le gouvernement du Canada a reconnu la nécessité de diversifier ses relations économiques tel qu’énoncé </w:t>
      </w:r>
      <w:r w:rsidR="001945A6" w:rsidRPr="0037106C">
        <w:rPr>
          <w:lang w:val="fr-CA"/>
        </w:rPr>
        <w:t>dans</w:t>
      </w:r>
      <w:r w:rsidR="0037106C" w:rsidRPr="0037106C">
        <w:rPr>
          <w:lang w:val="fr-CA"/>
        </w:rPr>
        <w:t xml:space="preserve"> son Plan d’action sur les marchés mondiaux</w:t>
      </w:r>
      <w:r w:rsidR="001945A6" w:rsidRPr="0037106C">
        <w:rPr>
          <w:lang w:val="fr-CA"/>
        </w:rPr>
        <w:t xml:space="preserve"> </w:t>
      </w:r>
      <w:r w:rsidR="0039553C">
        <w:rPr>
          <w:lang w:val="fr-CA"/>
        </w:rPr>
        <w:t>lancé le</w:t>
      </w:r>
      <w:r w:rsidR="0037106C" w:rsidRPr="0037106C">
        <w:rPr>
          <w:lang w:val="fr-CA"/>
        </w:rPr>
        <w:t xml:space="preserve"> 27 novembre 2013 qui inclut 13</w:t>
      </w:r>
      <w:r w:rsidR="001945A6" w:rsidRPr="0037106C">
        <w:rPr>
          <w:lang w:val="fr-CA"/>
        </w:rPr>
        <w:t xml:space="preserve"> pays </w:t>
      </w:r>
      <w:r w:rsidR="001945A6" w:rsidRPr="00A562C7">
        <w:rPr>
          <w:lang w:val="fr-CA"/>
        </w:rPr>
        <w:t>africains.</w:t>
      </w:r>
      <w:r w:rsidR="00132F04">
        <w:rPr>
          <w:lang w:val="fr-CA"/>
        </w:rPr>
        <w:t xml:space="preserve"> Pour </w:t>
      </w:r>
      <w:proofErr w:type="spellStart"/>
      <w:r w:rsidR="00132F04">
        <w:rPr>
          <w:lang w:val="fr-CA"/>
        </w:rPr>
        <w:t>accroître</w:t>
      </w:r>
      <w:proofErr w:type="spellEnd"/>
      <w:r w:rsidR="00132F04">
        <w:rPr>
          <w:lang w:val="fr-CA"/>
        </w:rPr>
        <w:t xml:space="preserve"> ses relations économiques avec l’Afrique, le Canada doit </w:t>
      </w:r>
      <w:r w:rsidR="00DC0783">
        <w:rPr>
          <w:lang w:val="fr-CA"/>
        </w:rPr>
        <w:t xml:space="preserve">également </w:t>
      </w:r>
      <w:r w:rsidR="00132F04">
        <w:rPr>
          <w:lang w:val="fr-CA"/>
        </w:rPr>
        <w:t xml:space="preserve">aborder les défis de développement auxquels le continent est présentement confronté. </w:t>
      </w:r>
    </w:p>
    <w:p w14:paraId="6E90AE3C" w14:textId="77777777" w:rsidR="00BC36F8" w:rsidRDefault="00BC36F8" w:rsidP="00132F04">
      <w:pPr>
        <w:pStyle w:val="normal0"/>
        <w:contextualSpacing w:val="0"/>
        <w:jc w:val="both"/>
        <w:rPr>
          <w:lang w:val="en-CA"/>
        </w:rPr>
      </w:pPr>
    </w:p>
    <w:p w14:paraId="3F7923F7" w14:textId="65D3BC0D" w:rsidR="00B1128C" w:rsidRPr="00470B97" w:rsidRDefault="00BC36F8" w:rsidP="002531C5">
      <w:pPr>
        <w:pStyle w:val="normal0"/>
        <w:contextualSpacing w:val="0"/>
        <w:jc w:val="both"/>
        <w:rPr>
          <w:lang w:val="fr-CA"/>
        </w:rPr>
      </w:pPr>
      <w:r w:rsidRPr="001C1F94">
        <w:rPr>
          <w:lang w:val="fr-CA"/>
        </w:rPr>
        <w:t>Les Canadiens ont établi des re</w:t>
      </w:r>
      <w:r w:rsidR="00155C7B" w:rsidRPr="001C1F94">
        <w:rPr>
          <w:lang w:val="fr-CA"/>
        </w:rPr>
        <w:t xml:space="preserve">lations d’investissements en </w:t>
      </w:r>
      <w:r w:rsidRPr="001C1F94">
        <w:rPr>
          <w:lang w:val="fr-CA"/>
        </w:rPr>
        <w:t>Afrique.</w:t>
      </w:r>
      <w:r w:rsidR="00155C7B" w:rsidRPr="001C1F94">
        <w:rPr>
          <w:lang w:val="fr-CA"/>
        </w:rPr>
        <w:t xml:space="preserve"> </w:t>
      </w:r>
      <w:r w:rsidR="00346663" w:rsidRPr="001C1F94">
        <w:rPr>
          <w:lang w:val="fr-CA"/>
        </w:rPr>
        <w:t>« </w:t>
      </w:r>
      <w:r w:rsidR="007B57C8">
        <w:rPr>
          <w:lang w:val="fr-CA"/>
        </w:rPr>
        <w:t xml:space="preserve">Total revenue </w:t>
      </w:r>
      <w:proofErr w:type="spellStart"/>
      <w:r w:rsidR="007B57C8">
        <w:rPr>
          <w:lang w:val="fr-CA"/>
        </w:rPr>
        <w:t>yield</w:t>
      </w:r>
      <w:proofErr w:type="spellEnd"/>
      <w:r w:rsidR="007B57C8">
        <w:rPr>
          <w:lang w:val="fr-CA"/>
        </w:rPr>
        <w:t xml:space="preserve"> of Canadian </w:t>
      </w:r>
      <w:proofErr w:type="spellStart"/>
      <w:r w:rsidR="007B57C8">
        <w:rPr>
          <w:lang w:val="fr-CA"/>
        </w:rPr>
        <w:t>owned</w:t>
      </w:r>
      <w:proofErr w:type="spellEnd"/>
      <w:r w:rsidR="007B57C8">
        <w:rPr>
          <w:lang w:val="fr-CA"/>
        </w:rPr>
        <w:t xml:space="preserve"> mines in </w:t>
      </w:r>
      <w:proofErr w:type="spellStart"/>
      <w:r w:rsidR="007B57C8">
        <w:rPr>
          <w:lang w:val="fr-CA"/>
        </w:rPr>
        <w:t>Africa</w:t>
      </w:r>
      <w:proofErr w:type="spellEnd"/>
      <w:r w:rsidR="007B57C8">
        <w:rPr>
          <w:lang w:val="fr-CA"/>
        </w:rPr>
        <w:t xml:space="preserve"> in 2012 : $12,9</w:t>
      </w:r>
      <w:r w:rsidR="007B57C8" w:rsidRPr="001C1F94">
        <w:rPr>
          <w:lang w:val="fr-CA"/>
        </w:rPr>
        <w:t xml:space="preserve"> </w:t>
      </w:r>
      <w:r w:rsidR="007B57C8">
        <w:rPr>
          <w:lang w:val="fr-CA"/>
        </w:rPr>
        <w:t>billion</w:t>
      </w:r>
      <w:r w:rsidR="00346663" w:rsidRPr="001C1F94">
        <w:rPr>
          <w:lang w:val="fr-CA"/>
        </w:rPr>
        <w:t>»</w:t>
      </w:r>
      <w:r w:rsidR="00B70C7C" w:rsidRPr="001C1F94">
        <w:rPr>
          <w:rStyle w:val="Marquenotebasdepage"/>
          <w:lang w:val="fr-CA"/>
        </w:rPr>
        <w:footnoteReference w:id="1"/>
      </w:r>
      <w:r w:rsidR="00B1128C" w:rsidRPr="001C1F94">
        <w:rPr>
          <w:lang w:val="fr-CA"/>
        </w:rPr>
        <w:t xml:space="preserve">. </w:t>
      </w:r>
      <w:r w:rsidR="006210E6">
        <w:rPr>
          <w:lang w:val="fr-CA"/>
        </w:rPr>
        <w:t xml:space="preserve"> Dé</w:t>
      </w:r>
      <w:r w:rsidR="001C1F94" w:rsidRPr="001C1F94">
        <w:rPr>
          <w:lang w:val="fr-CA"/>
        </w:rPr>
        <w:t>velo</w:t>
      </w:r>
      <w:r w:rsidR="001C1F94">
        <w:rPr>
          <w:lang w:val="fr-CA"/>
        </w:rPr>
        <w:t>p</w:t>
      </w:r>
      <w:r w:rsidR="001C1F94" w:rsidRPr="001C1F94">
        <w:rPr>
          <w:lang w:val="fr-CA"/>
        </w:rPr>
        <w:t xml:space="preserve">per un nouveau partenariat entre le Canada et l’Afrique </w:t>
      </w:r>
      <w:r w:rsidR="002D6174">
        <w:rPr>
          <w:lang w:val="fr-CA"/>
        </w:rPr>
        <w:t>serait une excellente occasion de renforcer</w:t>
      </w:r>
      <w:r w:rsidR="0080425F">
        <w:rPr>
          <w:lang w:val="fr-CA"/>
        </w:rPr>
        <w:t> : i)</w:t>
      </w:r>
      <w:r w:rsidR="001C1F94">
        <w:rPr>
          <w:lang w:val="fr-CA"/>
        </w:rPr>
        <w:t xml:space="preserve"> la Responsabilité Sociale des Entreprises (RSE)</w:t>
      </w:r>
      <w:r w:rsidR="0080425F">
        <w:rPr>
          <w:lang w:val="fr-CA"/>
        </w:rPr>
        <w:t>, ce qui améliorerait l’image de marque du Canada en tant qu’acteur économique responsable</w:t>
      </w:r>
      <w:r w:rsidR="001C1F94">
        <w:rPr>
          <w:lang w:val="fr-CA"/>
        </w:rPr>
        <w:t xml:space="preserve"> </w:t>
      </w:r>
      <w:r w:rsidR="0080425F">
        <w:rPr>
          <w:lang w:val="fr-CA"/>
        </w:rPr>
        <w:t>;</w:t>
      </w:r>
      <w:r w:rsidR="001C1F94">
        <w:rPr>
          <w:lang w:val="fr-CA"/>
        </w:rPr>
        <w:t xml:space="preserve"> </w:t>
      </w:r>
      <w:r w:rsidR="0080425F">
        <w:rPr>
          <w:lang w:val="fr-CA"/>
        </w:rPr>
        <w:t xml:space="preserve">ii) </w:t>
      </w:r>
      <w:r w:rsidR="001C1F94">
        <w:rPr>
          <w:lang w:val="fr-CA"/>
        </w:rPr>
        <w:t xml:space="preserve">la capacité des gouvernements africains à tous les niveaux </w:t>
      </w:r>
      <w:r w:rsidR="0080425F">
        <w:rPr>
          <w:lang w:val="fr-CA"/>
        </w:rPr>
        <w:t xml:space="preserve">afin qu’ils puissent </w:t>
      </w:r>
      <w:r w:rsidR="001C1F94">
        <w:rPr>
          <w:lang w:val="fr-CA"/>
        </w:rPr>
        <w:t>mieux gérer leurs ressources naturelles pour le bénéfice de leur population tout en étant des partenaires mieux informés, pour le bénéfice des investisseurs canadiens</w:t>
      </w:r>
      <w:r w:rsidR="0080425F">
        <w:rPr>
          <w:lang w:val="fr-CA"/>
        </w:rPr>
        <w:t xml:space="preserve">; et iii) la capacité technique </w:t>
      </w:r>
      <w:r w:rsidR="00954F89">
        <w:rPr>
          <w:lang w:val="fr-CA"/>
        </w:rPr>
        <w:t xml:space="preserve">et managériale </w:t>
      </w:r>
      <w:r w:rsidR="0080425F">
        <w:rPr>
          <w:lang w:val="fr-CA"/>
        </w:rPr>
        <w:t>des africains afin qu’ils puissent mieux participer à la croissance économique et créer des emplois</w:t>
      </w:r>
      <w:r w:rsidR="001C1F94">
        <w:rPr>
          <w:lang w:val="fr-CA"/>
        </w:rPr>
        <w:t>.</w:t>
      </w:r>
      <w:r w:rsidR="006210E6">
        <w:rPr>
          <w:lang w:val="fr-CA"/>
        </w:rPr>
        <w:t xml:space="preserve"> </w:t>
      </w:r>
      <w:r w:rsidR="0080425F">
        <w:rPr>
          <w:lang w:val="fr-CA"/>
        </w:rPr>
        <w:t>Ayant accès à une meilleure expertise africaine, l</w:t>
      </w:r>
      <w:r w:rsidR="006210E6">
        <w:rPr>
          <w:lang w:val="fr-CA"/>
        </w:rPr>
        <w:t xml:space="preserve">es partenariats </w:t>
      </w:r>
      <w:r w:rsidR="0080425F">
        <w:rPr>
          <w:lang w:val="fr-CA"/>
        </w:rPr>
        <w:t xml:space="preserve">privés seraient plus efficaces et génèreraient </w:t>
      </w:r>
      <w:r w:rsidR="006210E6">
        <w:rPr>
          <w:lang w:val="fr-CA"/>
        </w:rPr>
        <w:t xml:space="preserve">des bénéfices mutuels. Le gouvernement du Canada doit </w:t>
      </w:r>
      <w:r w:rsidR="0080425F">
        <w:rPr>
          <w:lang w:val="fr-CA"/>
        </w:rPr>
        <w:t xml:space="preserve">également </w:t>
      </w:r>
      <w:r w:rsidR="006210E6">
        <w:rPr>
          <w:lang w:val="fr-CA"/>
        </w:rPr>
        <w:t>s’assurer q</w:t>
      </w:r>
      <w:r w:rsidR="005C564E">
        <w:rPr>
          <w:lang w:val="fr-CA"/>
        </w:rPr>
        <w:t>ue ses citoyens à l’étranger adoptent</w:t>
      </w:r>
      <w:r w:rsidR="006210E6">
        <w:rPr>
          <w:lang w:val="fr-CA"/>
        </w:rPr>
        <w:t xml:space="preserve"> un comportement responsable, </w:t>
      </w:r>
      <w:r w:rsidR="000458B0">
        <w:rPr>
          <w:lang w:val="fr-CA"/>
        </w:rPr>
        <w:t xml:space="preserve">comme </w:t>
      </w:r>
      <w:r w:rsidR="005C564E">
        <w:rPr>
          <w:lang w:val="fr-CA"/>
        </w:rPr>
        <w:t>au Canada. Des avancées ont été enregistrées à cet égard avec la mise en œuvre de la législation relative aux Conventions de l’OCDE contre la corruption et avec la révision de sa stratégie de RSE de 2009</w:t>
      </w:r>
      <w:r w:rsidR="0080425F">
        <w:rPr>
          <w:lang w:val="fr-CA"/>
        </w:rPr>
        <w:t>, présentement en cours de révision</w:t>
      </w:r>
      <w:r w:rsidR="005C564E">
        <w:rPr>
          <w:lang w:val="fr-CA"/>
        </w:rPr>
        <w:t>.</w:t>
      </w:r>
      <w:r w:rsidR="002531C5">
        <w:rPr>
          <w:lang w:val="fr-CA"/>
        </w:rPr>
        <w:t xml:space="preserve"> </w:t>
      </w:r>
      <w:r w:rsidR="0080425F">
        <w:rPr>
          <w:lang w:val="fr-CA"/>
        </w:rPr>
        <w:t>L</w:t>
      </w:r>
      <w:r w:rsidR="002531C5">
        <w:rPr>
          <w:lang w:val="fr-CA"/>
        </w:rPr>
        <w:t>e GRA a présenté ses recommandations au gouvernement du Canada</w:t>
      </w:r>
      <w:r w:rsidR="00470B97">
        <w:rPr>
          <w:lang w:val="fr-CA"/>
        </w:rPr>
        <w:t>.</w:t>
      </w:r>
      <w:r w:rsidR="00B1128C" w:rsidRPr="001209DA">
        <w:rPr>
          <w:vertAlign w:val="superscript"/>
          <w:lang w:val="en-CA"/>
        </w:rPr>
        <w:footnoteReference w:id="2"/>
      </w:r>
      <w:r w:rsidR="007B57C8">
        <w:rPr>
          <w:lang w:val="fr-CA"/>
        </w:rPr>
        <w:t xml:space="preserve"> (</w:t>
      </w:r>
      <w:proofErr w:type="gramStart"/>
      <w:r w:rsidR="007B57C8">
        <w:rPr>
          <w:lang w:val="fr-CA"/>
        </w:rPr>
        <w:t>disponible</w:t>
      </w:r>
      <w:proofErr w:type="gramEnd"/>
      <w:r w:rsidR="007B57C8">
        <w:rPr>
          <w:lang w:val="fr-CA"/>
        </w:rPr>
        <w:t xml:space="preserve"> en anglais seulement)</w:t>
      </w:r>
      <w:r w:rsidR="00B1128C" w:rsidRPr="001209DA">
        <w:rPr>
          <w:lang w:val="en-CA"/>
        </w:rPr>
        <w:t xml:space="preserve"> </w:t>
      </w:r>
    </w:p>
    <w:p w14:paraId="2565916D" w14:textId="77777777" w:rsidR="00721A5F" w:rsidRDefault="00721A5F">
      <w:pPr>
        <w:pStyle w:val="normal0"/>
        <w:contextualSpacing w:val="0"/>
        <w:jc w:val="both"/>
        <w:rPr>
          <w:lang w:val="en-CA"/>
        </w:rPr>
      </w:pPr>
    </w:p>
    <w:p w14:paraId="4488BC25" w14:textId="2ED46FF2" w:rsidR="00721A5F" w:rsidRPr="00D95DD1" w:rsidRDefault="00721A5F">
      <w:pPr>
        <w:pStyle w:val="normal0"/>
        <w:contextualSpacing w:val="0"/>
        <w:jc w:val="both"/>
        <w:rPr>
          <w:lang w:val="fr-CA"/>
        </w:rPr>
      </w:pPr>
      <w:r w:rsidRPr="00F50983">
        <w:rPr>
          <w:b/>
          <w:lang w:val="fr-CA"/>
        </w:rPr>
        <w:t>2. Le Canada est un acteur mondial:</w:t>
      </w:r>
      <w:r w:rsidR="00D95DD1" w:rsidRPr="00D95DD1">
        <w:rPr>
          <w:lang w:val="fr-CA"/>
        </w:rPr>
        <w:t xml:space="preserve"> En tant que membre du G8 et du G20</w:t>
      </w:r>
      <w:r w:rsidR="00D95DD1">
        <w:rPr>
          <w:lang w:val="fr-CA"/>
        </w:rPr>
        <w:t>,</w:t>
      </w:r>
      <w:r w:rsidR="0042702D">
        <w:rPr>
          <w:lang w:val="fr-CA"/>
        </w:rPr>
        <w:t xml:space="preserve"> le Canada</w:t>
      </w:r>
      <w:r w:rsidR="00F13FF2">
        <w:rPr>
          <w:lang w:val="fr-CA"/>
        </w:rPr>
        <w:t xml:space="preserve"> peut </w:t>
      </w:r>
      <w:proofErr w:type="spellStart"/>
      <w:r w:rsidR="00F13FF2">
        <w:rPr>
          <w:lang w:val="fr-CA"/>
        </w:rPr>
        <w:t>accroître</w:t>
      </w:r>
      <w:proofErr w:type="spellEnd"/>
      <w:r w:rsidR="00392381">
        <w:rPr>
          <w:lang w:val="fr-CA"/>
        </w:rPr>
        <w:t xml:space="preserve"> son influence dans</w:t>
      </w:r>
      <w:r w:rsidR="007E18A4">
        <w:rPr>
          <w:lang w:val="fr-CA"/>
        </w:rPr>
        <w:t xml:space="preserve"> le monde et </w:t>
      </w:r>
      <w:r w:rsidR="00D95DD1">
        <w:rPr>
          <w:lang w:val="fr-CA"/>
        </w:rPr>
        <w:t>doit répondre aux nouveaux défis et responsabilité</w:t>
      </w:r>
      <w:r w:rsidR="0042702D">
        <w:rPr>
          <w:lang w:val="fr-CA"/>
        </w:rPr>
        <w:t>s</w:t>
      </w:r>
      <w:r w:rsidR="00D95DD1">
        <w:rPr>
          <w:lang w:val="fr-CA"/>
        </w:rPr>
        <w:t xml:space="preserve"> de ce monde global et multipolaire</w:t>
      </w:r>
      <w:r w:rsidR="00D8304F">
        <w:rPr>
          <w:lang w:val="fr-CA"/>
        </w:rPr>
        <w:t>.</w:t>
      </w:r>
      <w:r w:rsidR="00F13FF2">
        <w:rPr>
          <w:lang w:val="fr-CA"/>
        </w:rPr>
        <w:t xml:space="preserve"> Le succès du Canada repose sur ses capacités à s’allier d’autres pays, ce qui inclut les pays africains, qui ont d’ailleurs une influence de plus en plus grande dans le monde. La décision du Canada de concentrer son aide à un nombre limité de pays africains, </w:t>
      </w:r>
      <w:r w:rsidR="00663450">
        <w:rPr>
          <w:lang w:val="fr-CA"/>
        </w:rPr>
        <w:t xml:space="preserve">a été très mal reçue par l’opinion publique, </w:t>
      </w:r>
      <w:r w:rsidR="00F13FF2">
        <w:rPr>
          <w:lang w:val="fr-CA"/>
        </w:rPr>
        <w:t>alors que l’Afrique</w:t>
      </w:r>
      <w:r w:rsidR="00663450">
        <w:rPr>
          <w:lang w:val="fr-CA"/>
        </w:rPr>
        <w:t xml:space="preserve"> continuait de recevoir la part du lion de l’aide globale canadienne. </w:t>
      </w:r>
      <w:r w:rsidR="00392381">
        <w:rPr>
          <w:lang w:val="fr-CA"/>
        </w:rPr>
        <w:t>D</w:t>
      </w:r>
      <w:r w:rsidR="00F50983">
        <w:rPr>
          <w:lang w:val="fr-CA"/>
        </w:rPr>
        <w:t>ivulguer</w:t>
      </w:r>
      <w:r w:rsidR="00392381">
        <w:rPr>
          <w:lang w:val="fr-CA"/>
        </w:rPr>
        <w:t xml:space="preserve"> largement</w:t>
      </w:r>
      <w:r w:rsidR="00F50983">
        <w:rPr>
          <w:lang w:val="fr-CA"/>
        </w:rPr>
        <w:t xml:space="preserve"> une politique claire sur l’Afrique permettrait de rectifier l’image du Canada </w:t>
      </w:r>
      <w:r w:rsidR="00922D06">
        <w:rPr>
          <w:lang w:val="fr-CA"/>
        </w:rPr>
        <w:t>ici</w:t>
      </w:r>
      <w:r w:rsidR="00F50983">
        <w:rPr>
          <w:lang w:val="fr-CA"/>
        </w:rPr>
        <w:t xml:space="preserve"> et à l’étranger.</w:t>
      </w:r>
    </w:p>
    <w:p w14:paraId="4CA69E19" w14:textId="77777777" w:rsidR="00F50983" w:rsidRPr="00F50983" w:rsidRDefault="00F50983">
      <w:pPr>
        <w:pStyle w:val="normal0"/>
        <w:contextualSpacing w:val="0"/>
        <w:jc w:val="both"/>
        <w:rPr>
          <w:lang w:val="fr-CA"/>
        </w:rPr>
      </w:pPr>
    </w:p>
    <w:p w14:paraId="2F0C09F0" w14:textId="69DD19D7" w:rsidR="00B90A3E" w:rsidRDefault="00F50983">
      <w:pPr>
        <w:pStyle w:val="normal0"/>
        <w:contextualSpacing w:val="0"/>
        <w:jc w:val="both"/>
        <w:rPr>
          <w:lang w:val="fr-CA"/>
        </w:rPr>
      </w:pPr>
      <w:r w:rsidRPr="00B90A3E">
        <w:rPr>
          <w:b/>
          <w:lang w:val="fr-CA"/>
        </w:rPr>
        <w:t>3. Les Canadiens sont intéressés par des partenariats avec les Africains:</w:t>
      </w:r>
      <w:r w:rsidRPr="00F50983">
        <w:rPr>
          <w:lang w:val="fr-CA"/>
        </w:rPr>
        <w:t xml:space="preserve"> Que ce soit à titre individuel, </w:t>
      </w:r>
      <w:r w:rsidR="00922D06">
        <w:rPr>
          <w:lang w:val="fr-CA"/>
        </w:rPr>
        <w:t xml:space="preserve">ou en tant qu’entreprises privés </w:t>
      </w:r>
      <w:r>
        <w:rPr>
          <w:lang w:val="fr-CA"/>
        </w:rPr>
        <w:t>ou organisa</w:t>
      </w:r>
      <w:r w:rsidR="00F32D20">
        <w:rPr>
          <w:lang w:val="fr-CA"/>
        </w:rPr>
        <w:t>tions de la société civile</w:t>
      </w:r>
      <w:r w:rsidR="00AE5AA9">
        <w:rPr>
          <w:lang w:val="fr-CA"/>
        </w:rPr>
        <w:t xml:space="preserve"> (OSC)</w:t>
      </w:r>
      <w:r>
        <w:rPr>
          <w:lang w:val="fr-CA"/>
        </w:rPr>
        <w:t>, les Canadiens ont développé une solide expertise dans différents secteurs, de la réforme du secteur public</w:t>
      </w:r>
      <w:r w:rsidR="009B6C0E">
        <w:rPr>
          <w:lang w:val="fr-CA"/>
        </w:rPr>
        <w:t xml:space="preserve"> et des secteurs sociaux, aux infrastructures, </w:t>
      </w:r>
      <w:r w:rsidR="00954F89">
        <w:rPr>
          <w:lang w:val="fr-CA"/>
        </w:rPr>
        <w:t>à l’</w:t>
      </w:r>
      <w:proofErr w:type="spellStart"/>
      <w:r w:rsidR="00954F89">
        <w:rPr>
          <w:lang w:val="fr-CA"/>
        </w:rPr>
        <w:t>entrepreunariat</w:t>
      </w:r>
      <w:proofErr w:type="spellEnd"/>
      <w:r w:rsidR="00954F89">
        <w:rPr>
          <w:lang w:val="fr-CA"/>
        </w:rPr>
        <w:t xml:space="preserve"> </w:t>
      </w:r>
      <w:r w:rsidR="00922D06">
        <w:rPr>
          <w:lang w:val="fr-CA"/>
        </w:rPr>
        <w:t>et aux ressources naturelles</w:t>
      </w:r>
      <w:r w:rsidR="009B6C0E">
        <w:rPr>
          <w:lang w:val="fr-CA"/>
        </w:rPr>
        <w:t>. Ils sont intéressés à travailler avec les Africains</w:t>
      </w:r>
      <w:r w:rsidR="00922D06">
        <w:rPr>
          <w:lang w:val="fr-CA"/>
        </w:rPr>
        <w:t xml:space="preserve">, </w:t>
      </w:r>
      <w:r w:rsidR="009B6C0E">
        <w:rPr>
          <w:lang w:val="fr-CA"/>
        </w:rPr>
        <w:t>de contribuer au développement du continent</w:t>
      </w:r>
      <w:r w:rsidR="00922D06">
        <w:rPr>
          <w:lang w:val="fr-CA"/>
        </w:rPr>
        <w:t>, et d’y faire des affaires</w:t>
      </w:r>
      <w:r w:rsidR="009B6C0E">
        <w:rPr>
          <w:lang w:val="fr-CA"/>
        </w:rPr>
        <w:t xml:space="preserve">. La diaspora africaine au Canada </w:t>
      </w:r>
      <w:r w:rsidR="009B6C0E">
        <w:rPr>
          <w:lang w:val="fr-CA"/>
        </w:rPr>
        <w:lastRenderedPageBreak/>
        <w:t>est dynamique et en 2011 seulement, a envoyé CAD</w:t>
      </w:r>
      <w:r w:rsidR="005C7D7A">
        <w:rPr>
          <w:lang w:val="fr-CA"/>
        </w:rPr>
        <w:t xml:space="preserve"> 930 millions</w:t>
      </w:r>
      <w:r w:rsidR="00B90A3E">
        <w:rPr>
          <w:lang w:val="fr-CA"/>
        </w:rPr>
        <w:t xml:space="preserve"> en Afrique</w:t>
      </w:r>
      <w:r w:rsidR="00B90A3E">
        <w:rPr>
          <w:rStyle w:val="Marquenotebasdepage"/>
          <w:lang w:val="en-CA"/>
        </w:rPr>
        <w:footnoteReference w:id="3"/>
      </w:r>
      <w:r w:rsidR="00B90A3E">
        <w:rPr>
          <w:lang w:val="fr-CA"/>
        </w:rPr>
        <w:t>, ce qui équivaut à 60% de l’aide publi</w:t>
      </w:r>
      <w:r w:rsidR="005C7D7A">
        <w:rPr>
          <w:lang w:val="fr-CA"/>
        </w:rPr>
        <w:t>que au développement (USD 1,545 milliard</w:t>
      </w:r>
      <w:r w:rsidR="00B90A3E">
        <w:rPr>
          <w:lang w:val="fr-CA"/>
        </w:rPr>
        <w:t>) du Canada à l’Afrique</w:t>
      </w:r>
      <w:r w:rsidR="00B90A3E">
        <w:rPr>
          <w:rStyle w:val="Marquenotebasdepage"/>
          <w:lang w:val="en-CA"/>
        </w:rPr>
        <w:footnoteReference w:id="4"/>
      </w:r>
      <w:r w:rsidR="00B90A3E">
        <w:rPr>
          <w:lang w:val="fr-CA"/>
        </w:rPr>
        <w:t>. Elle peut créer des ponts entre le Canada et l’Afrique en plus d’offrir une expertise unique.</w:t>
      </w:r>
    </w:p>
    <w:p w14:paraId="7BE60264" w14:textId="77777777" w:rsidR="00B90A3E" w:rsidRDefault="00B90A3E">
      <w:pPr>
        <w:pStyle w:val="normal0"/>
        <w:contextualSpacing w:val="0"/>
        <w:jc w:val="both"/>
        <w:rPr>
          <w:lang w:val="fr-CA"/>
        </w:rPr>
      </w:pPr>
    </w:p>
    <w:p w14:paraId="41F6BE19" w14:textId="30F22C3C" w:rsidR="00F50983" w:rsidRPr="00F50983" w:rsidRDefault="00B90A3E">
      <w:pPr>
        <w:pStyle w:val="normal0"/>
        <w:contextualSpacing w:val="0"/>
        <w:jc w:val="both"/>
        <w:rPr>
          <w:lang w:val="fr-CA"/>
        </w:rPr>
      </w:pPr>
      <w:r w:rsidRPr="002E52B9">
        <w:rPr>
          <w:b/>
          <w:lang w:val="fr-CA"/>
        </w:rPr>
        <w:t xml:space="preserve">4. De l’efficacité de l’aide à l’efficacité du développement : </w:t>
      </w:r>
      <w:r w:rsidR="005C7D7A">
        <w:rPr>
          <w:lang w:val="fr-CA"/>
        </w:rPr>
        <w:t>Le Canada investit d’importantes sommes en aide au développement en Afrique, tel que men</w:t>
      </w:r>
      <w:r w:rsidR="004D2A96">
        <w:rPr>
          <w:lang w:val="fr-CA"/>
        </w:rPr>
        <w:t>tionné ci-dessus. En 2008-09, le Canada avait déjà rencontré son engagement fait en 2002 de doubler son aide en Afrique</w:t>
      </w:r>
      <w:r w:rsidR="00A7508C">
        <w:rPr>
          <w:lang w:val="fr-CA"/>
        </w:rPr>
        <w:t>, bien</w:t>
      </w:r>
      <w:r w:rsidR="004D2A96">
        <w:rPr>
          <w:lang w:val="fr-CA"/>
        </w:rPr>
        <w:t xml:space="preserve"> avant </w:t>
      </w:r>
      <w:r w:rsidR="00A7508C">
        <w:rPr>
          <w:lang w:val="fr-CA"/>
        </w:rPr>
        <w:t xml:space="preserve">l’échéancier de </w:t>
      </w:r>
      <w:r w:rsidR="004D2A96">
        <w:rPr>
          <w:lang w:val="fr-CA"/>
        </w:rPr>
        <w:t>2011-12</w:t>
      </w:r>
      <w:r w:rsidR="004D2A96" w:rsidRPr="001209DA">
        <w:rPr>
          <w:vertAlign w:val="superscript"/>
          <w:lang w:val="en-CA"/>
        </w:rPr>
        <w:footnoteReference w:id="5"/>
      </w:r>
      <w:r w:rsidR="004D2A96">
        <w:rPr>
          <w:lang w:val="fr-CA"/>
        </w:rPr>
        <w:t>.</w:t>
      </w:r>
      <w:r w:rsidR="000862A4">
        <w:rPr>
          <w:lang w:val="fr-CA"/>
        </w:rPr>
        <w:t xml:space="preserve"> Bien que la tendance actuelle</w:t>
      </w:r>
      <w:r w:rsidR="00210AA1">
        <w:rPr>
          <w:lang w:val="fr-CA"/>
        </w:rPr>
        <w:t xml:space="preserve"> </w:t>
      </w:r>
      <w:r w:rsidR="00A7508C">
        <w:rPr>
          <w:lang w:val="fr-CA"/>
        </w:rPr>
        <w:t xml:space="preserve">soit </w:t>
      </w:r>
      <w:r w:rsidR="00210AA1">
        <w:rPr>
          <w:lang w:val="fr-CA"/>
        </w:rPr>
        <w:t>la</w:t>
      </w:r>
      <w:r w:rsidR="000862A4">
        <w:rPr>
          <w:lang w:val="fr-CA"/>
        </w:rPr>
        <w:t xml:space="preserve"> réduction du budget global de l’aide au développement, la part consacrée à l’Afrique ne décline pas. </w:t>
      </w:r>
      <w:r w:rsidR="00210AA1">
        <w:rPr>
          <w:lang w:val="fr-CA"/>
        </w:rPr>
        <w:t>Cependant, u</w:t>
      </w:r>
      <w:r w:rsidR="000862A4">
        <w:rPr>
          <w:lang w:val="fr-CA"/>
        </w:rPr>
        <w:t>ne nouvelle approche pour améliorer la qualité de cette aide est nécessaire. Pour se diriger vers l’efficacité du développemen</w:t>
      </w:r>
      <w:r w:rsidR="00A7508C">
        <w:rPr>
          <w:lang w:val="fr-CA"/>
        </w:rPr>
        <w:t xml:space="preserve">t, il est nécessaire de </w:t>
      </w:r>
      <w:proofErr w:type="spellStart"/>
      <w:r w:rsidR="00A7508C">
        <w:rPr>
          <w:lang w:val="fr-CA"/>
        </w:rPr>
        <w:t>reconnaî</w:t>
      </w:r>
      <w:r w:rsidR="000862A4">
        <w:rPr>
          <w:lang w:val="fr-CA"/>
        </w:rPr>
        <w:t>tre</w:t>
      </w:r>
      <w:proofErr w:type="spellEnd"/>
      <w:r w:rsidR="000862A4">
        <w:rPr>
          <w:lang w:val="fr-CA"/>
        </w:rPr>
        <w:t xml:space="preserve"> que l’aide n’est pas une fin en soi, mais un outil parmi d’autres </w:t>
      </w:r>
      <w:r w:rsidR="00C960A4">
        <w:rPr>
          <w:lang w:val="fr-CA"/>
        </w:rPr>
        <w:t>pour réduire</w:t>
      </w:r>
      <w:r w:rsidR="000862A4">
        <w:rPr>
          <w:lang w:val="fr-CA"/>
        </w:rPr>
        <w:t xml:space="preserve"> la pauvreté.</w:t>
      </w:r>
    </w:p>
    <w:p w14:paraId="31E7A404" w14:textId="77777777" w:rsidR="000862A4" w:rsidRDefault="000862A4">
      <w:pPr>
        <w:pStyle w:val="normal0"/>
        <w:contextualSpacing w:val="0"/>
        <w:jc w:val="both"/>
        <w:rPr>
          <w:lang w:val="fr-CA"/>
        </w:rPr>
      </w:pPr>
    </w:p>
    <w:p w14:paraId="1E8C0C9D" w14:textId="3FF0C8B9" w:rsidR="004855E7" w:rsidRDefault="000862A4" w:rsidP="00187F2E">
      <w:pPr>
        <w:pStyle w:val="Titre3"/>
        <w:spacing w:before="2" w:after="2"/>
        <w:jc w:val="both"/>
        <w:rPr>
          <w:b w:val="0"/>
          <w:color w:val="000000"/>
          <w:lang w:val="fr-CA"/>
        </w:rPr>
      </w:pPr>
      <w:r w:rsidRPr="00F32D20">
        <w:rPr>
          <w:b w:val="0"/>
          <w:color w:val="000000"/>
          <w:lang w:val="fr-CA"/>
        </w:rPr>
        <w:t>L’avant-pro</w:t>
      </w:r>
      <w:r w:rsidR="00210AA1">
        <w:rPr>
          <w:b w:val="0"/>
          <w:color w:val="000000"/>
          <w:lang w:val="fr-CA"/>
        </w:rPr>
        <w:t>jet de</w:t>
      </w:r>
      <w:r w:rsidRPr="00F32D20">
        <w:rPr>
          <w:b w:val="0"/>
          <w:color w:val="000000"/>
          <w:lang w:val="fr-CA"/>
        </w:rPr>
        <w:t xml:space="preserve"> </w:t>
      </w:r>
      <w:r w:rsidR="00F32D20" w:rsidRPr="00F32D20">
        <w:rPr>
          <w:b w:val="0"/>
          <w:color w:val="000000"/>
          <w:lang w:val="fr-CA"/>
        </w:rPr>
        <w:t>l</w:t>
      </w:r>
      <w:r w:rsidR="00F32D20">
        <w:rPr>
          <w:b w:val="0"/>
          <w:color w:val="000000"/>
          <w:lang w:val="fr-CA"/>
        </w:rPr>
        <w:t>'A</w:t>
      </w:r>
      <w:r w:rsidR="00210AA1">
        <w:rPr>
          <w:b w:val="0"/>
          <w:color w:val="000000"/>
          <w:lang w:val="fr-CA"/>
        </w:rPr>
        <w:t>près 2015</w:t>
      </w:r>
      <w:r w:rsidRPr="00F32D20">
        <w:rPr>
          <w:b w:val="0"/>
          <w:color w:val="000000"/>
          <w:lang w:val="fr-CA"/>
        </w:rPr>
        <w:t>-Objectifs du Millénaire pour le développement</w:t>
      </w:r>
      <w:r w:rsidR="00F32D20">
        <w:rPr>
          <w:b w:val="0"/>
          <w:color w:val="000000"/>
          <w:lang w:val="fr-CA"/>
        </w:rPr>
        <w:t xml:space="preserve"> </w:t>
      </w:r>
      <w:proofErr w:type="spellStart"/>
      <w:r w:rsidR="00F32D20">
        <w:rPr>
          <w:b w:val="0"/>
          <w:color w:val="000000"/>
          <w:lang w:val="fr-CA"/>
        </w:rPr>
        <w:t>reconnaît</w:t>
      </w:r>
      <w:proofErr w:type="spellEnd"/>
      <w:r w:rsidR="00F32D20">
        <w:rPr>
          <w:b w:val="0"/>
          <w:color w:val="000000"/>
          <w:lang w:val="fr-CA"/>
        </w:rPr>
        <w:t xml:space="preserve"> que la croissance économique est nécessaire pour réduire la pauvreté. Le Canada pourrait être au premier rang quant à l’</w:t>
      </w:r>
      <w:r w:rsidR="00F32D20" w:rsidRPr="00F32D20">
        <w:rPr>
          <w:i/>
          <w:color w:val="000000"/>
          <w:lang w:val="fr-CA"/>
        </w:rPr>
        <w:t>efficacité du développement</w:t>
      </w:r>
      <w:r w:rsidR="00F32D20">
        <w:rPr>
          <w:b w:val="0"/>
          <w:color w:val="000000"/>
          <w:lang w:val="fr-CA"/>
        </w:rPr>
        <w:t xml:space="preserve">, </w:t>
      </w:r>
      <w:r w:rsidR="00C960A4">
        <w:rPr>
          <w:b w:val="0"/>
          <w:color w:val="000000"/>
          <w:lang w:val="fr-CA"/>
        </w:rPr>
        <w:t>ce</w:t>
      </w:r>
      <w:r w:rsidR="00F32D20">
        <w:rPr>
          <w:b w:val="0"/>
          <w:color w:val="000000"/>
          <w:lang w:val="fr-CA"/>
        </w:rPr>
        <w:t xml:space="preserve"> qui requiert l</w:t>
      </w:r>
      <w:r w:rsidR="00210AA1">
        <w:rPr>
          <w:b w:val="0"/>
          <w:color w:val="000000"/>
          <w:lang w:val="fr-CA"/>
        </w:rPr>
        <w:t xml:space="preserve">a bonne combinaison entre </w:t>
      </w:r>
      <w:r w:rsidR="00F32D20">
        <w:rPr>
          <w:b w:val="0"/>
          <w:color w:val="000000"/>
          <w:lang w:val="fr-CA"/>
        </w:rPr>
        <w:t>croissance éco</w:t>
      </w:r>
      <w:r w:rsidR="00210AA1">
        <w:rPr>
          <w:b w:val="0"/>
          <w:color w:val="000000"/>
          <w:lang w:val="fr-CA"/>
        </w:rPr>
        <w:t xml:space="preserve">nomique créatrice d’emploi, </w:t>
      </w:r>
      <w:r w:rsidR="00F32D20">
        <w:rPr>
          <w:b w:val="0"/>
          <w:color w:val="000000"/>
          <w:lang w:val="fr-CA"/>
        </w:rPr>
        <w:t>sensibilité à la durabilité environnementale</w:t>
      </w:r>
      <w:r w:rsidR="00C960A4">
        <w:rPr>
          <w:b w:val="0"/>
          <w:color w:val="000000"/>
          <w:lang w:val="fr-CA"/>
        </w:rPr>
        <w:t>,</w:t>
      </w:r>
      <w:r w:rsidR="00210AA1">
        <w:rPr>
          <w:b w:val="0"/>
          <w:color w:val="000000"/>
          <w:lang w:val="fr-CA"/>
        </w:rPr>
        <w:t xml:space="preserve"> </w:t>
      </w:r>
      <w:r w:rsidR="00C960A4">
        <w:rPr>
          <w:b w:val="0"/>
          <w:color w:val="000000"/>
          <w:lang w:val="fr-CA"/>
        </w:rPr>
        <w:t>développement social et</w:t>
      </w:r>
      <w:r w:rsidR="00210AA1">
        <w:rPr>
          <w:b w:val="0"/>
          <w:color w:val="000000"/>
          <w:lang w:val="fr-CA"/>
        </w:rPr>
        <w:t xml:space="preserve"> </w:t>
      </w:r>
      <w:r w:rsidR="004855E7">
        <w:rPr>
          <w:b w:val="0"/>
          <w:color w:val="000000"/>
          <w:lang w:val="fr-CA"/>
        </w:rPr>
        <w:t xml:space="preserve">respect </w:t>
      </w:r>
      <w:r w:rsidR="00210AA1">
        <w:rPr>
          <w:b w:val="0"/>
          <w:color w:val="000000"/>
          <w:lang w:val="fr-CA"/>
        </w:rPr>
        <w:t>des</w:t>
      </w:r>
      <w:r w:rsidR="004855E7">
        <w:rPr>
          <w:b w:val="0"/>
          <w:color w:val="000000"/>
          <w:lang w:val="fr-CA"/>
        </w:rPr>
        <w:t xml:space="preserve"> droits humains. Une approche déconnectée et fragmentée ne peut être efficace. </w:t>
      </w:r>
      <w:r w:rsidR="00C960A4">
        <w:rPr>
          <w:b w:val="0"/>
          <w:color w:val="000000"/>
          <w:lang w:val="fr-CA"/>
        </w:rPr>
        <w:t xml:space="preserve">La cohérence </w:t>
      </w:r>
      <w:r w:rsidR="00FD42BF">
        <w:rPr>
          <w:b w:val="0"/>
          <w:color w:val="000000"/>
          <w:lang w:val="fr-CA"/>
        </w:rPr>
        <w:t xml:space="preserve">et la synergie entre nos différents outils de politique étrangère tel que </w:t>
      </w:r>
      <w:r w:rsidR="004855E7">
        <w:rPr>
          <w:b w:val="0"/>
          <w:color w:val="000000"/>
          <w:lang w:val="fr-CA"/>
        </w:rPr>
        <w:t xml:space="preserve"> </w:t>
      </w:r>
      <w:r w:rsidR="00FD42BF">
        <w:rPr>
          <w:b w:val="0"/>
          <w:color w:val="000000"/>
          <w:lang w:val="fr-CA"/>
        </w:rPr>
        <w:t>la diplomatie</w:t>
      </w:r>
      <w:r w:rsidR="004855E7">
        <w:rPr>
          <w:b w:val="0"/>
          <w:color w:val="000000"/>
          <w:lang w:val="fr-CA"/>
        </w:rPr>
        <w:t xml:space="preserve">, </w:t>
      </w:r>
      <w:r w:rsidR="00FD42BF">
        <w:rPr>
          <w:b w:val="0"/>
          <w:color w:val="000000"/>
          <w:lang w:val="fr-CA"/>
        </w:rPr>
        <w:t xml:space="preserve">les relations politiques, </w:t>
      </w:r>
      <w:r w:rsidR="004855E7">
        <w:rPr>
          <w:b w:val="0"/>
          <w:color w:val="000000"/>
          <w:lang w:val="fr-CA"/>
        </w:rPr>
        <w:t>l’aide, le commerce, la défense et l’immigration est une nécessité absolue.</w:t>
      </w:r>
    </w:p>
    <w:p w14:paraId="7DCCB0BB" w14:textId="77777777" w:rsidR="004855E7" w:rsidRDefault="004855E7" w:rsidP="00187F2E">
      <w:pPr>
        <w:pStyle w:val="normal0"/>
        <w:jc w:val="both"/>
      </w:pPr>
    </w:p>
    <w:p w14:paraId="30A50400" w14:textId="6C6EBACF" w:rsidR="00176353" w:rsidRDefault="004855E7" w:rsidP="00187F2E">
      <w:pPr>
        <w:pStyle w:val="normal0"/>
        <w:jc w:val="both"/>
      </w:pPr>
      <w:r w:rsidRPr="002E52B9">
        <w:rPr>
          <w:b/>
        </w:rPr>
        <w:t>5. Valeurs canadiennes :</w:t>
      </w:r>
      <w:r>
        <w:t xml:space="preserve"> La promotion des droits humains, en particulier des femmes et des enfants, est une valeur qui est chère aux Canadiens. Les Canadiens croient qu’il est inacceptable</w:t>
      </w:r>
      <w:r w:rsidR="00210AA1">
        <w:t xml:space="preserve"> qu’il y ait,</w:t>
      </w:r>
      <w:r>
        <w:t xml:space="preserve"> </w:t>
      </w:r>
      <w:r w:rsidR="00210AA1">
        <w:t>en</w:t>
      </w:r>
      <w:r>
        <w:t xml:space="preserve"> 2014, autant de personnes dans le monde et en Afrique plus particulièrement qui soient dépourvues de soins de santé de base, </w:t>
      </w:r>
      <w:r w:rsidR="00204CA1">
        <w:t>d’éducation</w:t>
      </w:r>
      <w:r>
        <w:t xml:space="preserve"> et de droits humains. </w:t>
      </w:r>
      <w:r w:rsidR="00204CA1">
        <w:t xml:space="preserve">La croissance de l’inégalité entre les revenus préoccupe également. </w:t>
      </w:r>
      <w:r>
        <w:t>Le Canada peut faire quelque chose et le gouvernement du Canada doit déterminer une approche cohérente</w:t>
      </w:r>
      <w:r w:rsidR="00176353">
        <w:t xml:space="preserve"> et logique envers les droits humains. Développer un partenariat </w:t>
      </w:r>
      <w:r w:rsidR="00204CA1">
        <w:t xml:space="preserve">égalitaire </w:t>
      </w:r>
      <w:r w:rsidR="00176353">
        <w:t xml:space="preserve">avec l’Afrique basé sur </w:t>
      </w:r>
      <w:r w:rsidR="00204CA1">
        <w:t>l</w:t>
      </w:r>
      <w:r w:rsidR="00176353">
        <w:t xml:space="preserve">es intérêts mutuels et le respect </w:t>
      </w:r>
      <w:r w:rsidR="00204CA1">
        <w:t xml:space="preserve">va de pair </w:t>
      </w:r>
      <w:r w:rsidR="00176353">
        <w:t>avec les valeurs canadiennes.</w:t>
      </w:r>
    </w:p>
    <w:p w14:paraId="45973676" w14:textId="77777777" w:rsidR="00176353" w:rsidRDefault="00176353" w:rsidP="00187F2E">
      <w:pPr>
        <w:pStyle w:val="normal0"/>
        <w:jc w:val="both"/>
      </w:pPr>
    </w:p>
    <w:p w14:paraId="55112B20" w14:textId="2D78063A" w:rsidR="000862A4" w:rsidRPr="004855E7" w:rsidRDefault="00176353" w:rsidP="00187F2E">
      <w:pPr>
        <w:pStyle w:val="normal0"/>
        <w:jc w:val="both"/>
      </w:pPr>
      <w:r w:rsidRPr="00176353">
        <w:rPr>
          <w:b/>
        </w:rPr>
        <w:t>6. La transition vers un nouveau Ministère des Affaires étrangères, Commerce et Développement (MAECD) </w:t>
      </w:r>
      <w:r>
        <w:t xml:space="preserve">présente </w:t>
      </w:r>
      <w:r w:rsidR="00204CA1">
        <w:t>une occasion unique</w:t>
      </w:r>
      <w:r>
        <w:t xml:space="preserve"> pour esquisser un</w:t>
      </w:r>
      <w:r w:rsidR="00016D27">
        <w:t>e</w:t>
      </w:r>
      <w:r>
        <w:t xml:space="preserve"> politique étrangère </w:t>
      </w:r>
      <w:r w:rsidR="00381437">
        <w:t xml:space="preserve">globale </w:t>
      </w:r>
      <w:r>
        <w:t>pour l’Afrique. C’est davantage un</w:t>
      </w:r>
      <w:r w:rsidR="00210AA1">
        <w:t>e</w:t>
      </w:r>
      <w:r>
        <w:t xml:space="preserve"> nécessité qu’une opportunité. La fusion de cultures organisationnelle</w:t>
      </w:r>
      <w:r w:rsidR="00381437">
        <w:t>s</w:t>
      </w:r>
      <w:r>
        <w:t xml:space="preserve"> différentes et l’atteinte de l’efficacité et </w:t>
      </w:r>
      <w:r w:rsidR="00381437">
        <w:t xml:space="preserve">de </w:t>
      </w:r>
      <w:r>
        <w:t xml:space="preserve">l’efficience </w:t>
      </w:r>
      <w:proofErr w:type="gramStart"/>
      <w:r>
        <w:t>nécessitent</w:t>
      </w:r>
      <w:proofErr w:type="gramEnd"/>
      <w:r>
        <w:t xml:space="preserve"> un objectif commun clair.</w:t>
      </w:r>
    </w:p>
    <w:p w14:paraId="0EB057CD" w14:textId="77777777" w:rsidR="002C155F" w:rsidRDefault="002C155F">
      <w:pPr>
        <w:pStyle w:val="normal0"/>
        <w:contextualSpacing w:val="0"/>
        <w:jc w:val="both"/>
        <w:rPr>
          <w:lang w:val="fr-CA"/>
        </w:rPr>
      </w:pPr>
    </w:p>
    <w:p w14:paraId="1E24F98A" w14:textId="77777777" w:rsidR="002C155F" w:rsidRDefault="002C155F">
      <w:pPr>
        <w:pStyle w:val="normal0"/>
        <w:contextualSpacing w:val="0"/>
        <w:jc w:val="both"/>
        <w:rPr>
          <w:lang w:val="fr-CA"/>
        </w:rPr>
      </w:pPr>
    </w:p>
    <w:p w14:paraId="0B85E11A" w14:textId="77777777" w:rsidR="002C155F" w:rsidRDefault="002C155F">
      <w:pPr>
        <w:pStyle w:val="normal0"/>
        <w:contextualSpacing w:val="0"/>
        <w:jc w:val="both"/>
        <w:rPr>
          <w:lang w:val="fr-CA"/>
        </w:rPr>
      </w:pPr>
    </w:p>
    <w:p w14:paraId="2A195E3D" w14:textId="77777777" w:rsidR="002C155F" w:rsidRDefault="002C155F">
      <w:pPr>
        <w:pStyle w:val="normal0"/>
        <w:contextualSpacing w:val="0"/>
        <w:jc w:val="both"/>
        <w:rPr>
          <w:lang w:val="fr-CA"/>
        </w:rPr>
      </w:pPr>
    </w:p>
    <w:p w14:paraId="2A41220D" w14:textId="77777777" w:rsidR="002C155F" w:rsidRDefault="002C155F">
      <w:pPr>
        <w:pStyle w:val="normal0"/>
        <w:contextualSpacing w:val="0"/>
        <w:jc w:val="both"/>
        <w:rPr>
          <w:lang w:val="fr-CA"/>
        </w:rPr>
      </w:pPr>
    </w:p>
    <w:p w14:paraId="1FC42909" w14:textId="77777777" w:rsidR="00176353" w:rsidRDefault="00176353">
      <w:pPr>
        <w:pStyle w:val="normal0"/>
        <w:contextualSpacing w:val="0"/>
        <w:jc w:val="both"/>
        <w:rPr>
          <w:lang w:val="fr-CA"/>
        </w:rPr>
      </w:pPr>
    </w:p>
    <w:p w14:paraId="43670FB7" w14:textId="71F15FA1" w:rsidR="00B1128C" w:rsidRPr="00176353" w:rsidRDefault="00381437">
      <w:pPr>
        <w:pStyle w:val="normal0"/>
        <w:contextualSpacing w:val="0"/>
        <w:jc w:val="both"/>
        <w:rPr>
          <w:lang w:val="fr-CA"/>
        </w:rPr>
      </w:pPr>
      <w:r>
        <w:rPr>
          <w:noProof/>
          <w:lang w:eastAsia="fr-FR"/>
        </w:rPr>
        <mc:AlternateContent>
          <mc:Choice Requires="wps">
            <w:drawing>
              <wp:anchor distT="0" distB="0" distL="114300" distR="114300" simplePos="0" relativeHeight="251657728" behindDoc="0" locked="0" layoutInCell="1" allowOverlap="1" wp14:anchorId="524CF604" wp14:editId="736ED1E5">
                <wp:simplePos x="0" y="0"/>
                <wp:positionH relativeFrom="column">
                  <wp:posOffset>457200</wp:posOffset>
                </wp:positionH>
                <wp:positionV relativeFrom="paragraph">
                  <wp:posOffset>16510</wp:posOffset>
                </wp:positionV>
                <wp:extent cx="5143500" cy="1628775"/>
                <wp:effectExtent l="0" t="0" r="38100" b="250825"/>
                <wp:wrapThrough wrapText="bothSides">
                  <wp:wrapPolygon edited="0">
                    <wp:start x="427" y="0"/>
                    <wp:lineTo x="0" y="1347"/>
                    <wp:lineTo x="0" y="20211"/>
                    <wp:lineTo x="427" y="21558"/>
                    <wp:lineTo x="427" y="21895"/>
                    <wp:lineTo x="5760" y="24589"/>
                    <wp:lineTo x="6080" y="24589"/>
                    <wp:lineTo x="6507" y="24589"/>
                    <wp:lineTo x="7360" y="24589"/>
                    <wp:lineTo x="21227" y="21895"/>
                    <wp:lineTo x="21227" y="21558"/>
                    <wp:lineTo x="21653" y="20211"/>
                    <wp:lineTo x="21653" y="1347"/>
                    <wp:lineTo x="21227" y="0"/>
                    <wp:lineTo x="427" y="0"/>
                  </wp:wrapPolygon>
                </wp:wrapThrough>
                <wp:docPr id="3" name="Bulle rectangulair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628775"/>
                        </a:xfrm>
                        <a:prstGeom prst="wedgeRoundRectCallout">
                          <a:avLst>
                            <a:gd name="adj1" fmla="val -20833"/>
                            <a:gd name="adj2" fmla="val 62500"/>
                            <a:gd name="adj3" fmla="val 16667"/>
                          </a:avLst>
                        </a:prstGeom>
                        <a:solidFill>
                          <a:srgbClr val="FFFFFF"/>
                        </a:solidFill>
                        <a:ln w="25400">
                          <a:solidFill>
                            <a:srgbClr val="C0504D"/>
                          </a:solidFill>
                          <a:miter lim="800000"/>
                          <a:headEnd/>
                          <a:tailEnd/>
                        </a:ln>
                      </wps:spPr>
                      <wps:txbx>
                        <w:txbxContent>
                          <w:p w14:paraId="770FA743" w14:textId="2704F8BC" w:rsidR="003C2617" w:rsidRPr="000F1FE9" w:rsidRDefault="003C2617" w:rsidP="00F0436D">
                            <w:pPr>
                              <w:pStyle w:val="normal0"/>
                              <w:ind w:left="1"/>
                              <w:jc w:val="both"/>
                              <w:rPr>
                                <w:sz w:val="22"/>
                              </w:rPr>
                            </w:pPr>
                            <w:r w:rsidRPr="000F1FE9">
                              <w:rPr>
                                <w:sz w:val="22"/>
                                <w:szCs w:val="22"/>
                              </w:rPr>
                              <w:t>Ceci étant dit, en dépit d’améliorations significatives, beaucoup reste à faire, en matière de gouvernance, d’accès aux services sociaux et d’infrastructures, afin d’atteindre une croissance économique équitable et participative. Il est temps d’entrer en relation différemment avec les pays africains</w:t>
                            </w:r>
                            <w:r>
                              <w:rPr>
                                <w:sz w:val="22"/>
                                <w:szCs w:val="22"/>
                              </w:rPr>
                              <w:t>, en les considérant comme partenaires égaux du Canada</w:t>
                            </w:r>
                            <w:r w:rsidRPr="000F1FE9">
                              <w:rPr>
                                <w:sz w:val="22"/>
                                <w:szCs w:val="22"/>
                              </w:rPr>
                              <w:t xml:space="preserve">. Première étape: </w:t>
                            </w:r>
                            <w:r w:rsidRPr="000F1FE9">
                              <w:rPr>
                                <w:b/>
                                <w:sz w:val="22"/>
                                <w:szCs w:val="22"/>
                              </w:rPr>
                              <w:t>d</w:t>
                            </w:r>
                            <w:r>
                              <w:rPr>
                                <w:b/>
                                <w:sz w:val="22"/>
                                <w:szCs w:val="22"/>
                              </w:rPr>
                              <w:t>é</w:t>
                            </w:r>
                            <w:r w:rsidRPr="000F1FE9">
                              <w:rPr>
                                <w:b/>
                                <w:sz w:val="22"/>
                                <w:szCs w:val="22"/>
                              </w:rPr>
                              <w:t>velop</w:t>
                            </w:r>
                            <w:r>
                              <w:rPr>
                                <w:b/>
                                <w:sz w:val="22"/>
                                <w:szCs w:val="22"/>
                              </w:rPr>
                              <w:t>p</w:t>
                            </w:r>
                            <w:r w:rsidRPr="000F1FE9">
                              <w:rPr>
                                <w:b/>
                                <w:sz w:val="22"/>
                                <w:szCs w:val="22"/>
                              </w:rPr>
                              <w:t xml:space="preserve">er une politique </w:t>
                            </w:r>
                            <w:r>
                              <w:rPr>
                                <w:b/>
                                <w:sz w:val="22"/>
                                <w:szCs w:val="22"/>
                              </w:rPr>
                              <w:t>Canada-Afrique</w:t>
                            </w:r>
                            <w:r w:rsidRPr="000F1FE9">
                              <w:rPr>
                                <w:b/>
                                <w:sz w:val="22"/>
                                <w:szCs w:val="22"/>
                              </w:rPr>
                              <w:t xml:space="preserve"> </w:t>
                            </w:r>
                            <w:r>
                              <w:rPr>
                                <w:b/>
                                <w:sz w:val="22"/>
                                <w:szCs w:val="22"/>
                              </w:rPr>
                              <w:t>globale</w:t>
                            </w:r>
                            <w:r w:rsidRPr="000F1FE9">
                              <w:rPr>
                                <w:sz w:val="22"/>
                                <w:szCs w:val="22"/>
                              </w:rPr>
                              <w:t xml:space="preserve"> basée sur </w:t>
                            </w:r>
                            <w:r>
                              <w:rPr>
                                <w:sz w:val="22"/>
                                <w:szCs w:val="22"/>
                              </w:rPr>
                              <w:t>l</w:t>
                            </w:r>
                            <w:r w:rsidRPr="000F1FE9">
                              <w:rPr>
                                <w:sz w:val="22"/>
                                <w:szCs w:val="22"/>
                              </w:rPr>
                              <w:t xml:space="preserve">es intérêts économiques, politiques et humains mutuellement bénéfiques, supportés et coordonnés par un </w:t>
                            </w:r>
                            <w:r w:rsidRPr="000F1FE9">
                              <w:rPr>
                                <w:sz w:val="22"/>
                              </w:rPr>
                              <w:t xml:space="preserve">comité interministériel de haut niveau. </w:t>
                            </w:r>
                          </w:p>
                          <w:p w14:paraId="2E90BF22" w14:textId="77777777" w:rsidR="003C2617" w:rsidRPr="00703D8B" w:rsidRDefault="003C2617" w:rsidP="00F0436D">
                            <w:pPr>
                              <w:jc w:val="center"/>
                              <w:rPr>
                                <w:sz w:val="22"/>
                                <w:szCs w:val="22"/>
                                <w:lang w:val="en-CA"/>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rectangulaire à coins arrondis 4" o:spid="_x0000_s1026" type="#_x0000_t62" style="position:absolute;left:0;text-align:left;margin-left:36pt;margin-top:1.3pt;width:405pt;height:1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" adj="6300,24300" strokecolor="#c0504d" strokeweight="2pt">
                <v:textbox>
                  <w:txbxContent>
                    <w:p w14:paraId="770FA743" w14:textId="2704F8BC" w:rsidR="003C2617" w:rsidRPr="000F1FE9" w:rsidRDefault="003C2617" w:rsidP="00F0436D">
                      <w:pPr>
                        <w:pStyle w:val="normal0"/>
                        <w:ind w:left="1"/>
                        <w:jc w:val="both"/>
                        <w:rPr>
                          <w:sz w:val="22"/>
                        </w:rPr>
                      </w:pPr>
                      <w:r w:rsidRPr="000F1FE9">
                        <w:rPr>
                          <w:sz w:val="22"/>
                          <w:szCs w:val="22"/>
                        </w:rPr>
                        <w:t>Ceci étant dit, en dépit d’améliorations significatives, beaucoup reste à faire, en matière de gouvernance, d’accès aux services sociaux et d’infrastructures, afin d’atteindre une croissance économique équitable et participative. Il est temps d’entrer en relation différemment avec les pays africains</w:t>
                      </w:r>
                      <w:r>
                        <w:rPr>
                          <w:sz w:val="22"/>
                          <w:szCs w:val="22"/>
                        </w:rPr>
                        <w:t>, en les considérant comme partenaires égaux du Canada</w:t>
                      </w:r>
                      <w:r w:rsidRPr="000F1FE9">
                        <w:rPr>
                          <w:sz w:val="22"/>
                          <w:szCs w:val="22"/>
                        </w:rPr>
                        <w:t xml:space="preserve">. Première étape: </w:t>
                      </w:r>
                      <w:r w:rsidRPr="000F1FE9">
                        <w:rPr>
                          <w:b/>
                          <w:sz w:val="22"/>
                          <w:szCs w:val="22"/>
                        </w:rPr>
                        <w:t>d</w:t>
                      </w:r>
                      <w:r>
                        <w:rPr>
                          <w:b/>
                          <w:sz w:val="22"/>
                          <w:szCs w:val="22"/>
                        </w:rPr>
                        <w:t>é</w:t>
                      </w:r>
                      <w:r w:rsidRPr="000F1FE9">
                        <w:rPr>
                          <w:b/>
                          <w:sz w:val="22"/>
                          <w:szCs w:val="22"/>
                        </w:rPr>
                        <w:t>velop</w:t>
                      </w:r>
                      <w:r>
                        <w:rPr>
                          <w:b/>
                          <w:sz w:val="22"/>
                          <w:szCs w:val="22"/>
                        </w:rPr>
                        <w:t>p</w:t>
                      </w:r>
                      <w:r w:rsidRPr="000F1FE9">
                        <w:rPr>
                          <w:b/>
                          <w:sz w:val="22"/>
                          <w:szCs w:val="22"/>
                        </w:rPr>
                        <w:t xml:space="preserve">er une politique </w:t>
                      </w:r>
                      <w:r>
                        <w:rPr>
                          <w:b/>
                          <w:sz w:val="22"/>
                          <w:szCs w:val="22"/>
                        </w:rPr>
                        <w:t>Canada-Afrique</w:t>
                      </w:r>
                      <w:r w:rsidRPr="000F1FE9">
                        <w:rPr>
                          <w:b/>
                          <w:sz w:val="22"/>
                          <w:szCs w:val="22"/>
                        </w:rPr>
                        <w:t xml:space="preserve"> </w:t>
                      </w:r>
                      <w:r>
                        <w:rPr>
                          <w:b/>
                          <w:sz w:val="22"/>
                          <w:szCs w:val="22"/>
                        </w:rPr>
                        <w:t>globale</w:t>
                      </w:r>
                      <w:r w:rsidRPr="000F1FE9">
                        <w:rPr>
                          <w:sz w:val="22"/>
                          <w:szCs w:val="22"/>
                        </w:rPr>
                        <w:t xml:space="preserve"> basée sur </w:t>
                      </w:r>
                      <w:r>
                        <w:rPr>
                          <w:sz w:val="22"/>
                          <w:szCs w:val="22"/>
                        </w:rPr>
                        <w:t>l</w:t>
                      </w:r>
                      <w:r w:rsidRPr="000F1FE9">
                        <w:rPr>
                          <w:sz w:val="22"/>
                          <w:szCs w:val="22"/>
                        </w:rPr>
                        <w:t xml:space="preserve">es intérêts économiques, politiques et humains mutuellement bénéfiques, supportés et coordonnés par un </w:t>
                      </w:r>
                      <w:r w:rsidRPr="000F1FE9">
                        <w:rPr>
                          <w:sz w:val="22"/>
                        </w:rPr>
                        <w:t xml:space="preserve">comité interministériel de haut niveau. </w:t>
                      </w:r>
                    </w:p>
                    <w:p w14:paraId="2E90BF22" w14:textId="77777777" w:rsidR="003C2617" w:rsidRPr="00703D8B" w:rsidRDefault="003C2617" w:rsidP="00F0436D">
                      <w:pPr>
                        <w:jc w:val="center"/>
                        <w:rPr>
                          <w:sz w:val="22"/>
                          <w:szCs w:val="22"/>
                          <w:lang w:val="en-CA"/>
                        </w:rPr>
                      </w:pPr>
                    </w:p>
                  </w:txbxContent>
                </v:textbox>
                <w10:wrap type="through"/>
              </v:shape>
            </w:pict>
          </mc:Fallback>
        </mc:AlternateContent>
      </w:r>
    </w:p>
    <w:p w14:paraId="63D2CA54" w14:textId="77777777" w:rsidR="00771194" w:rsidRDefault="00771194" w:rsidP="00176353">
      <w:pPr>
        <w:pStyle w:val="normal0"/>
        <w:contextualSpacing w:val="0"/>
        <w:jc w:val="both"/>
        <w:rPr>
          <w:b/>
          <w:color w:val="CC5439"/>
          <w:sz w:val="28"/>
          <w:lang w:val="fr-CA"/>
        </w:rPr>
      </w:pPr>
    </w:p>
    <w:p w14:paraId="28A8D31B" w14:textId="77777777" w:rsidR="00771194" w:rsidRDefault="00771194" w:rsidP="00176353">
      <w:pPr>
        <w:pStyle w:val="normal0"/>
        <w:contextualSpacing w:val="0"/>
        <w:jc w:val="both"/>
        <w:rPr>
          <w:b/>
          <w:color w:val="CC5439"/>
          <w:sz w:val="28"/>
          <w:lang w:val="fr-CA"/>
        </w:rPr>
      </w:pPr>
    </w:p>
    <w:p w14:paraId="6FB77D6F" w14:textId="77777777" w:rsidR="00771194" w:rsidRDefault="00771194" w:rsidP="00176353">
      <w:pPr>
        <w:pStyle w:val="normal0"/>
        <w:contextualSpacing w:val="0"/>
        <w:jc w:val="both"/>
        <w:rPr>
          <w:b/>
          <w:color w:val="CC5439"/>
          <w:sz w:val="28"/>
          <w:lang w:val="fr-CA"/>
        </w:rPr>
      </w:pPr>
    </w:p>
    <w:p w14:paraId="6D54083A" w14:textId="42347821" w:rsidR="00771194" w:rsidRDefault="00303C0D" w:rsidP="00176353">
      <w:pPr>
        <w:pStyle w:val="normal0"/>
        <w:contextualSpacing w:val="0"/>
        <w:jc w:val="both"/>
        <w:rPr>
          <w:b/>
          <w:color w:val="CC5439"/>
          <w:sz w:val="28"/>
          <w:lang w:val="fr-CA"/>
        </w:rPr>
      </w:pPr>
      <w:bookmarkStart w:id="0" w:name="h.gjdgxs" w:colFirst="0" w:colLast="0"/>
      <w:bookmarkEnd w:id="0"/>
      <w:r w:rsidRPr="00176353">
        <w:rPr>
          <w:b/>
          <w:color w:val="CC5439"/>
          <w:sz w:val="28"/>
          <w:lang w:val="fr-CA"/>
        </w:rPr>
        <w:t xml:space="preserve"> </w:t>
      </w:r>
    </w:p>
    <w:p w14:paraId="4BCC917B" w14:textId="77777777" w:rsidR="00771194" w:rsidRDefault="00771194" w:rsidP="00176353">
      <w:pPr>
        <w:pStyle w:val="normal0"/>
        <w:contextualSpacing w:val="0"/>
        <w:jc w:val="both"/>
        <w:rPr>
          <w:b/>
          <w:color w:val="CC5439"/>
          <w:sz w:val="28"/>
          <w:lang w:val="fr-CA"/>
        </w:rPr>
      </w:pPr>
    </w:p>
    <w:p w14:paraId="01F5F1A1" w14:textId="77777777" w:rsidR="00771194" w:rsidRDefault="00771194" w:rsidP="00176353">
      <w:pPr>
        <w:pStyle w:val="normal0"/>
        <w:contextualSpacing w:val="0"/>
        <w:jc w:val="both"/>
        <w:rPr>
          <w:b/>
          <w:color w:val="CC5439"/>
          <w:sz w:val="28"/>
          <w:lang w:val="fr-CA"/>
        </w:rPr>
      </w:pPr>
    </w:p>
    <w:p w14:paraId="53436E13" w14:textId="77777777" w:rsidR="00771194" w:rsidRDefault="00771194" w:rsidP="00176353">
      <w:pPr>
        <w:pStyle w:val="normal0"/>
        <w:contextualSpacing w:val="0"/>
        <w:jc w:val="both"/>
        <w:rPr>
          <w:b/>
          <w:color w:val="CC5439"/>
          <w:sz w:val="28"/>
          <w:lang w:val="fr-CA"/>
        </w:rPr>
      </w:pPr>
    </w:p>
    <w:p w14:paraId="5CE2BEC5" w14:textId="77777777" w:rsidR="00771194" w:rsidRDefault="00771194" w:rsidP="00176353">
      <w:pPr>
        <w:pStyle w:val="normal0"/>
        <w:contextualSpacing w:val="0"/>
        <w:jc w:val="both"/>
        <w:rPr>
          <w:b/>
          <w:color w:val="CC5439"/>
          <w:sz w:val="28"/>
          <w:lang w:val="fr-CA"/>
        </w:rPr>
      </w:pPr>
    </w:p>
    <w:p w14:paraId="01BD83AE" w14:textId="77777777" w:rsidR="00771194" w:rsidRDefault="00771194" w:rsidP="00176353">
      <w:pPr>
        <w:pStyle w:val="normal0"/>
        <w:contextualSpacing w:val="0"/>
        <w:jc w:val="both"/>
        <w:rPr>
          <w:b/>
          <w:color w:val="CC5439"/>
          <w:sz w:val="28"/>
          <w:lang w:val="fr-CA"/>
        </w:rPr>
      </w:pPr>
    </w:p>
    <w:p w14:paraId="5E716434" w14:textId="77777777" w:rsidR="00176353" w:rsidRPr="00176353" w:rsidRDefault="00771194" w:rsidP="00176353">
      <w:pPr>
        <w:pStyle w:val="normal0"/>
        <w:contextualSpacing w:val="0"/>
        <w:jc w:val="both"/>
        <w:rPr>
          <w:b/>
          <w:color w:val="CC5439"/>
          <w:sz w:val="28"/>
          <w:lang w:val="fr-CA"/>
        </w:rPr>
      </w:pPr>
      <w:r>
        <w:rPr>
          <w:b/>
          <w:color w:val="CC5439"/>
          <w:sz w:val="28"/>
          <w:lang w:val="fr-CA"/>
        </w:rPr>
        <w:t xml:space="preserve">III) </w:t>
      </w:r>
      <w:r w:rsidR="00176353" w:rsidRPr="00176353">
        <w:rPr>
          <w:b/>
          <w:color w:val="CC5439"/>
          <w:sz w:val="28"/>
          <w:lang w:val="fr-CA"/>
        </w:rPr>
        <w:t>Sept principes directeurs à suivre:</w:t>
      </w:r>
    </w:p>
    <w:p w14:paraId="3F1E0F5C" w14:textId="77777777" w:rsidR="00176353" w:rsidRPr="00176353" w:rsidRDefault="00176353" w:rsidP="00176353">
      <w:pPr>
        <w:pStyle w:val="normal0"/>
        <w:contextualSpacing w:val="0"/>
        <w:jc w:val="both"/>
        <w:rPr>
          <w:b/>
          <w:color w:val="CC5439"/>
          <w:sz w:val="28"/>
          <w:lang w:val="fr-CA"/>
        </w:rPr>
      </w:pPr>
    </w:p>
    <w:p w14:paraId="7F401F8C" w14:textId="77777777" w:rsidR="002E52B9" w:rsidRDefault="00176353" w:rsidP="002C155F">
      <w:pPr>
        <w:pStyle w:val="normal0"/>
        <w:ind w:left="284" w:hanging="284"/>
        <w:contextualSpacing w:val="0"/>
        <w:jc w:val="both"/>
        <w:rPr>
          <w:lang w:val="fr-CA"/>
        </w:rPr>
      </w:pPr>
      <w:r w:rsidRPr="00AE5AA9">
        <w:rPr>
          <w:b/>
          <w:lang w:val="fr-CA"/>
        </w:rPr>
        <w:t>1)  L’éradication de la pauvreté</w:t>
      </w:r>
      <w:r w:rsidRPr="00176353">
        <w:rPr>
          <w:lang w:val="fr-CA"/>
        </w:rPr>
        <w:t xml:space="preserve"> peut être plus facilement atteinte </w:t>
      </w:r>
      <w:r w:rsidR="002C155F">
        <w:rPr>
          <w:lang w:val="fr-CA"/>
        </w:rPr>
        <w:t xml:space="preserve">avec </w:t>
      </w:r>
      <w:r w:rsidRPr="00176353">
        <w:rPr>
          <w:lang w:val="fr-CA"/>
        </w:rPr>
        <w:t xml:space="preserve">une croissance économique, </w:t>
      </w:r>
      <w:r w:rsidR="00BB45F6" w:rsidRPr="00176353">
        <w:rPr>
          <w:lang w:val="fr-CA"/>
        </w:rPr>
        <w:t>équitable</w:t>
      </w:r>
      <w:r w:rsidRPr="00176353">
        <w:rPr>
          <w:lang w:val="fr-CA"/>
        </w:rPr>
        <w:t xml:space="preserve">, participative et durable. </w:t>
      </w:r>
      <w:r w:rsidR="00BB45F6">
        <w:rPr>
          <w:lang w:val="fr-CA"/>
        </w:rPr>
        <w:t>Des investissements économiques plus que nécessaires doivent provenir de plus en plus de fonds privés étrangers et domestiques</w:t>
      </w:r>
      <w:r w:rsidR="002E52B9">
        <w:rPr>
          <w:lang w:val="fr-CA"/>
        </w:rPr>
        <w:t xml:space="preserve"> ainsi que d’autres sources innovantes, en plus de l’aide. En d’autres termes, l’aide seule n’est pas la réponse à l’éradication de la pauvreté, mais les fonds d’aide doivent être utilisés strictement pour l’éradication de la pauvreté, dans les pays en développement.</w:t>
      </w:r>
    </w:p>
    <w:p w14:paraId="5A0749F9" w14:textId="77777777" w:rsidR="002E52B9" w:rsidRPr="002E52B9" w:rsidRDefault="002E52B9" w:rsidP="00187F2E">
      <w:pPr>
        <w:pStyle w:val="normal0"/>
        <w:contextualSpacing w:val="0"/>
        <w:jc w:val="both"/>
        <w:rPr>
          <w:b/>
          <w:color w:val="CC5439"/>
          <w:lang w:val="fr-CA"/>
        </w:rPr>
      </w:pPr>
    </w:p>
    <w:p w14:paraId="64ADC912" w14:textId="69E82554" w:rsidR="00AE5AA9" w:rsidRDefault="002E52B9" w:rsidP="00187F2E">
      <w:pPr>
        <w:pStyle w:val="normal0"/>
        <w:ind w:left="284" w:hanging="284"/>
        <w:contextualSpacing w:val="0"/>
        <w:jc w:val="both"/>
        <w:rPr>
          <w:lang w:val="fr-CA"/>
        </w:rPr>
      </w:pPr>
      <w:r w:rsidRPr="002E52B9">
        <w:rPr>
          <w:b/>
          <w:lang w:val="fr-CA"/>
        </w:rPr>
        <w:t>2) Des partenariats diversifiés et à long terme</w:t>
      </w:r>
      <w:r w:rsidRPr="002E52B9">
        <w:rPr>
          <w:lang w:val="fr-CA"/>
        </w:rPr>
        <w:t xml:space="preserve"> entre le secteur privé, les institutions publiques, la société civile et les citoyens, </w:t>
      </w:r>
      <w:r w:rsidR="002C155F" w:rsidRPr="002E52B9">
        <w:rPr>
          <w:lang w:val="fr-CA"/>
        </w:rPr>
        <w:t xml:space="preserve">sont la clé pour une relation mutuellement avantageuse. </w:t>
      </w:r>
      <w:r w:rsidR="002C155F">
        <w:rPr>
          <w:lang w:val="fr-CA"/>
        </w:rPr>
        <w:t xml:space="preserve">Ils </w:t>
      </w:r>
      <w:r w:rsidRPr="002E52B9">
        <w:rPr>
          <w:lang w:val="fr-CA"/>
        </w:rPr>
        <w:t>doivent s’éloigner d’un partenariat qui concerne principalement, et même presqu’e</w:t>
      </w:r>
      <w:r w:rsidR="002C155F">
        <w:rPr>
          <w:lang w:val="fr-CA"/>
        </w:rPr>
        <w:t>xclusivement, les gouvernements.</w:t>
      </w:r>
      <w:r w:rsidRPr="002E52B9">
        <w:rPr>
          <w:lang w:val="fr-CA"/>
        </w:rPr>
        <w:t xml:space="preserve"> Ces partenariats doivent reposer sur l’égalité, la transparence et le respect, promouvoir des gouvernements ouverts, </w:t>
      </w:r>
      <w:r w:rsidR="00AE5AA9">
        <w:rPr>
          <w:lang w:val="fr-CA"/>
        </w:rPr>
        <w:t>la responsabilisation de tous les participant</w:t>
      </w:r>
      <w:r w:rsidR="00381437">
        <w:rPr>
          <w:lang w:val="fr-CA"/>
        </w:rPr>
        <w:t>s</w:t>
      </w:r>
      <w:r w:rsidR="00AE5AA9">
        <w:rPr>
          <w:lang w:val="fr-CA"/>
        </w:rPr>
        <w:t xml:space="preserve"> et </w:t>
      </w:r>
      <w:proofErr w:type="spellStart"/>
      <w:r w:rsidR="00381437">
        <w:rPr>
          <w:lang w:val="fr-CA"/>
        </w:rPr>
        <w:t>oeuvrer</w:t>
      </w:r>
      <w:proofErr w:type="spellEnd"/>
      <w:r w:rsidR="00AE5AA9">
        <w:rPr>
          <w:lang w:val="fr-CA"/>
        </w:rPr>
        <w:t xml:space="preserve"> vers la responsabilité sociale pour tous. Il doit y avoir des règles</w:t>
      </w:r>
      <w:r w:rsidR="002C155F">
        <w:rPr>
          <w:lang w:val="fr-CA"/>
        </w:rPr>
        <w:t xml:space="preserve"> claires</w:t>
      </w:r>
      <w:r w:rsidR="00AE5AA9">
        <w:rPr>
          <w:lang w:val="fr-CA"/>
        </w:rPr>
        <w:t xml:space="preserve"> d’engagement : les partenaires doivent s’entendre sur un ensemble de paramètres pour aller de l’avant ou se retirer du partenariat, que l’entente soit entre les OSC, les compagnies privées, ou les gouvernements.</w:t>
      </w:r>
    </w:p>
    <w:p w14:paraId="7A079BCA" w14:textId="77777777" w:rsidR="00AE5AA9" w:rsidRDefault="002C155F" w:rsidP="00187F2E">
      <w:pPr>
        <w:pStyle w:val="normal0"/>
        <w:contextualSpacing w:val="0"/>
        <w:jc w:val="both"/>
        <w:rPr>
          <w:lang w:val="fr-CA"/>
        </w:rPr>
      </w:pPr>
      <w:r>
        <w:rPr>
          <w:lang w:val="fr-CA"/>
        </w:rPr>
        <w:t xml:space="preserve"> </w:t>
      </w:r>
    </w:p>
    <w:p w14:paraId="01B223D0" w14:textId="47445632" w:rsidR="00DD065A" w:rsidRDefault="00AE5AA9" w:rsidP="00187F2E">
      <w:pPr>
        <w:pStyle w:val="normal0"/>
        <w:ind w:left="284" w:hanging="284"/>
        <w:contextualSpacing w:val="0"/>
        <w:jc w:val="both"/>
        <w:rPr>
          <w:lang w:val="fr-CA"/>
        </w:rPr>
      </w:pPr>
      <w:r w:rsidRPr="00351970">
        <w:rPr>
          <w:b/>
          <w:lang w:val="fr-CA"/>
        </w:rPr>
        <w:t>3) La cohérence de la politique :</w:t>
      </w:r>
      <w:r>
        <w:rPr>
          <w:lang w:val="fr-CA"/>
        </w:rPr>
        <w:t xml:space="preserve"> Le but ultime de la politique étrangère canadienne devrait être d’</w:t>
      </w:r>
      <w:proofErr w:type="spellStart"/>
      <w:r>
        <w:rPr>
          <w:lang w:val="fr-CA"/>
        </w:rPr>
        <w:t>accroître</w:t>
      </w:r>
      <w:proofErr w:type="spellEnd"/>
      <w:r>
        <w:rPr>
          <w:lang w:val="fr-CA"/>
        </w:rPr>
        <w:t xml:space="preserve"> la sécurité et la prospérité à l’étranger et ici. </w:t>
      </w:r>
      <w:r w:rsidR="00DD065A">
        <w:rPr>
          <w:lang w:val="fr-CA"/>
        </w:rPr>
        <w:t>Ces buts pourront être atteints plus facilement en</w:t>
      </w:r>
      <w:r>
        <w:rPr>
          <w:lang w:val="fr-CA"/>
        </w:rPr>
        <w:t xml:space="preserve"> </w:t>
      </w:r>
      <w:r w:rsidR="00DD065A">
        <w:rPr>
          <w:lang w:val="fr-CA"/>
        </w:rPr>
        <w:t xml:space="preserve">bâtissant cohérence et </w:t>
      </w:r>
      <w:r>
        <w:rPr>
          <w:lang w:val="fr-CA"/>
        </w:rPr>
        <w:t>synergie entre les différents outils de politique étrangère</w:t>
      </w:r>
      <w:r w:rsidR="00DD065A">
        <w:rPr>
          <w:lang w:val="fr-CA"/>
        </w:rPr>
        <w:t>.</w:t>
      </w:r>
      <w:r>
        <w:rPr>
          <w:lang w:val="fr-CA"/>
        </w:rPr>
        <w:t xml:space="preserve"> </w:t>
      </w:r>
      <w:r w:rsidR="001506E9">
        <w:rPr>
          <w:lang w:val="fr-CA"/>
        </w:rPr>
        <w:t>Revoir les mécanismes de régulation du commerce international afin de s’assurer qu’il</w:t>
      </w:r>
      <w:r w:rsidR="002C155F">
        <w:rPr>
          <w:lang w:val="fr-CA"/>
        </w:rPr>
        <w:t>s</w:t>
      </w:r>
      <w:r w:rsidR="001506E9">
        <w:rPr>
          <w:lang w:val="fr-CA"/>
        </w:rPr>
        <w:t xml:space="preserve"> soi</w:t>
      </w:r>
      <w:r w:rsidR="002C155F">
        <w:rPr>
          <w:lang w:val="fr-CA"/>
        </w:rPr>
        <w:t>en</w:t>
      </w:r>
      <w:r w:rsidR="001506E9">
        <w:rPr>
          <w:lang w:val="fr-CA"/>
        </w:rPr>
        <w:t>t juste</w:t>
      </w:r>
      <w:r w:rsidR="002C155F">
        <w:rPr>
          <w:lang w:val="fr-CA"/>
        </w:rPr>
        <w:t>s</w:t>
      </w:r>
      <w:r w:rsidR="001506E9">
        <w:rPr>
          <w:lang w:val="fr-CA"/>
        </w:rPr>
        <w:t xml:space="preserve"> et mettre des efforts plus sérieux </w:t>
      </w:r>
      <w:r w:rsidR="001506E9" w:rsidRPr="008004CC">
        <w:rPr>
          <w:lang w:val="fr-CA"/>
        </w:rPr>
        <w:t>dans l’atteinte d’un accord de libre-</w:t>
      </w:r>
      <w:r w:rsidR="008004CC" w:rsidRPr="008004CC">
        <w:rPr>
          <w:lang w:val="fr-CA"/>
        </w:rPr>
        <w:t>é</w:t>
      </w:r>
      <w:r w:rsidR="001506E9" w:rsidRPr="008004CC">
        <w:rPr>
          <w:lang w:val="fr-CA"/>
        </w:rPr>
        <w:t xml:space="preserve">change multilatéral </w:t>
      </w:r>
      <w:r w:rsidR="00016D27">
        <w:rPr>
          <w:lang w:val="fr-CA"/>
        </w:rPr>
        <w:t>d’ensemble</w:t>
      </w:r>
      <w:r w:rsidR="00DD065A">
        <w:rPr>
          <w:lang w:val="fr-CA"/>
        </w:rPr>
        <w:t>.</w:t>
      </w:r>
      <w:r w:rsidR="001506E9" w:rsidRPr="008004CC">
        <w:rPr>
          <w:lang w:val="fr-CA"/>
        </w:rPr>
        <w:t xml:space="preserve"> Revoir les règles d’immigration, </w:t>
      </w:r>
      <w:r w:rsidR="001506E9" w:rsidRPr="008004CC">
        <w:rPr>
          <w:lang w:val="fr-CA"/>
        </w:rPr>
        <w:lastRenderedPageBreak/>
        <w:t>particulièrement pour les visas d’affaires de courte durée. Construire des synergies avec les universités canadiennes, qui attirent un nombre significatif d’étudiants africains. La mise en place d’un comité interministériel de haut niveau avec à sa tête le MAECD ou le B</w:t>
      </w:r>
      <w:r w:rsidR="00DD065A">
        <w:rPr>
          <w:lang w:val="fr-CA"/>
        </w:rPr>
        <w:t xml:space="preserve">ureau du </w:t>
      </w:r>
      <w:r w:rsidR="001506E9" w:rsidRPr="008004CC">
        <w:rPr>
          <w:lang w:val="fr-CA"/>
        </w:rPr>
        <w:t>C</w:t>
      </w:r>
      <w:r w:rsidR="00DD065A">
        <w:rPr>
          <w:lang w:val="fr-CA"/>
        </w:rPr>
        <w:t xml:space="preserve">onseil </w:t>
      </w:r>
      <w:r w:rsidR="001506E9" w:rsidRPr="008004CC">
        <w:rPr>
          <w:lang w:val="fr-CA"/>
        </w:rPr>
        <w:t>P</w:t>
      </w:r>
      <w:r w:rsidR="00DD065A">
        <w:rPr>
          <w:lang w:val="fr-CA"/>
        </w:rPr>
        <w:t>rivé</w:t>
      </w:r>
      <w:r w:rsidR="001506E9" w:rsidRPr="008004CC">
        <w:rPr>
          <w:lang w:val="fr-CA"/>
        </w:rPr>
        <w:t xml:space="preserve"> pour surveiller la mise en œuvre de la politique Canada-Afrique.</w:t>
      </w:r>
    </w:p>
    <w:p w14:paraId="10F095F0" w14:textId="23AB94CE" w:rsidR="00303C0D" w:rsidRPr="008004CC" w:rsidRDefault="00303C0D" w:rsidP="00187F2E">
      <w:pPr>
        <w:pStyle w:val="normal0"/>
        <w:ind w:left="284" w:hanging="284"/>
        <w:contextualSpacing w:val="0"/>
        <w:jc w:val="both"/>
        <w:rPr>
          <w:lang w:val="fr-CA"/>
        </w:rPr>
      </w:pPr>
    </w:p>
    <w:p w14:paraId="78B4CDE8" w14:textId="146728CA" w:rsidR="006B7449" w:rsidRDefault="008004CC" w:rsidP="00187F2E">
      <w:pPr>
        <w:pStyle w:val="normal0"/>
        <w:ind w:left="284" w:hanging="284"/>
        <w:jc w:val="both"/>
        <w:rPr>
          <w:lang w:val="fr-CA"/>
        </w:rPr>
      </w:pPr>
      <w:r w:rsidRPr="00270B6D">
        <w:rPr>
          <w:b/>
          <w:lang w:val="fr-CA"/>
        </w:rPr>
        <w:t>4) L’appropriation par le pays</w:t>
      </w:r>
      <w:r w:rsidRPr="008004CC">
        <w:rPr>
          <w:lang w:val="fr-CA"/>
        </w:rPr>
        <w:t xml:space="preserve"> est essentielle pour l’</w:t>
      </w:r>
      <w:r>
        <w:rPr>
          <w:lang w:val="fr-CA"/>
        </w:rPr>
        <w:t>efficacité du développement. Elle</w:t>
      </w:r>
      <w:r w:rsidRPr="008004CC">
        <w:rPr>
          <w:lang w:val="fr-CA"/>
        </w:rPr>
        <w:t xml:space="preserve"> signifie:</w:t>
      </w:r>
      <w:r w:rsidR="00270B6D">
        <w:rPr>
          <w:lang w:val="fr-CA"/>
        </w:rPr>
        <w:t xml:space="preserve"> </w:t>
      </w:r>
      <w:r w:rsidR="00B341C3">
        <w:rPr>
          <w:lang w:val="fr-CA"/>
        </w:rPr>
        <w:t xml:space="preserve">i) </w:t>
      </w:r>
      <w:r w:rsidR="00DD065A">
        <w:rPr>
          <w:lang w:val="fr-CA"/>
        </w:rPr>
        <w:t>l</w:t>
      </w:r>
      <w:r w:rsidR="00270B6D">
        <w:rPr>
          <w:lang w:val="fr-CA"/>
        </w:rPr>
        <w:t>aisser de côté la priorit</w:t>
      </w:r>
      <w:r w:rsidR="00B341C3">
        <w:rPr>
          <w:lang w:val="fr-CA"/>
        </w:rPr>
        <w:t xml:space="preserve">é du jour; </w:t>
      </w:r>
      <w:r w:rsidR="00DD065A">
        <w:rPr>
          <w:lang w:val="fr-CA"/>
        </w:rPr>
        <w:t>t</w:t>
      </w:r>
      <w:r w:rsidR="00270B6D">
        <w:rPr>
          <w:lang w:val="fr-CA"/>
        </w:rPr>
        <w:t>ravaill</w:t>
      </w:r>
      <w:r w:rsidR="00DD065A">
        <w:rPr>
          <w:lang w:val="fr-CA"/>
        </w:rPr>
        <w:t>ant</w:t>
      </w:r>
      <w:r w:rsidR="00B341C3">
        <w:rPr>
          <w:lang w:val="fr-CA"/>
        </w:rPr>
        <w:t xml:space="preserve"> dans des domaines </w:t>
      </w:r>
      <w:r w:rsidR="00DD065A">
        <w:rPr>
          <w:lang w:val="fr-CA"/>
        </w:rPr>
        <w:t xml:space="preserve">précis </w:t>
      </w:r>
      <w:r w:rsidR="00B341C3">
        <w:rPr>
          <w:lang w:val="fr-CA"/>
        </w:rPr>
        <w:t xml:space="preserve">pour lesquels les besoins ont été clairement identifiés par le pays et les Canadiens détiennent un avantage comparatif; </w:t>
      </w:r>
      <w:r w:rsidR="00E54F18">
        <w:rPr>
          <w:lang w:val="fr-CA"/>
        </w:rPr>
        <w:t xml:space="preserve">ii) travailler au sein des institutions africaines afin de renforcer les systèmes nationaux,  ou régionaux (aide structurante); et </w:t>
      </w:r>
      <w:r w:rsidR="00B341C3">
        <w:rPr>
          <w:lang w:val="fr-CA"/>
        </w:rPr>
        <w:t>iii)</w:t>
      </w:r>
      <w:r w:rsidR="002C155F">
        <w:rPr>
          <w:lang w:val="fr-CA"/>
        </w:rPr>
        <w:t xml:space="preserve"> </w:t>
      </w:r>
      <w:r w:rsidR="00E54F18">
        <w:rPr>
          <w:lang w:val="fr-CA"/>
        </w:rPr>
        <w:t>fournir un appui financier qui passe par les systèmes nationaux (peut être cogéré) afin de permettre</w:t>
      </w:r>
      <w:r w:rsidR="00710BBC">
        <w:rPr>
          <w:lang w:val="fr-CA"/>
        </w:rPr>
        <w:t xml:space="preserve"> </w:t>
      </w:r>
      <w:r w:rsidR="00E54F18">
        <w:rPr>
          <w:lang w:val="fr-CA"/>
        </w:rPr>
        <w:t xml:space="preserve">le contrôle citoyen par le truchement des parlements ou autres moyens. </w:t>
      </w:r>
    </w:p>
    <w:p w14:paraId="4B4C468D" w14:textId="77777777" w:rsidR="006B7449" w:rsidRDefault="006B7449" w:rsidP="00187F2E">
      <w:pPr>
        <w:pStyle w:val="normal0"/>
        <w:jc w:val="both"/>
        <w:rPr>
          <w:lang w:val="fr-CA"/>
        </w:rPr>
      </w:pPr>
    </w:p>
    <w:p w14:paraId="483B6012" w14:textId="54948A60" w:rsidR="00BD5C58" w:rsidRDefault="006B7449" w:rsidP="00187F2E">
      <w:pPr>
        <w:pStyle w:val="normal0"/>
        <w:ind w:left="284" w:hanging="284"/>
        <w:jc w:val="both"/>
        <w:rPr>
          <w:lang w:val="fr-CA"/>
        </w:rPr>
      </w:pPr>
      <w:r w:rsidRPr="006B7449">
        <w:rPr>
          <w:b/>
          <w:lang w:val="fr-CA"/>
        </w:rPr>
        <w:t>5) Les pays africains ne sont pas homogènes.</w:t>
      </w:r>
      <w:r>
        <w:rPr>
          <w:lang w:val="fr-CA"/>
        </w:rPr>
        <w:t xml:space="preserve"> Il sera important d’adopter une approche </w:t>
      </w:r>
      <w:r w:rsidR="00E54F18">
        <w:rPr>
          <w:lang w:val="fr-CA"/>
        </w:rPr>
        <w:t>équilibrée</w:t>
      </w:r>
      <w:r>
        <w:rPr>
          <w:lang w:val="fr-CA"/>
        </w:rPr>
        <w:t>, flexible et différenciée pour prendre en considération les besoins variés des pays africains </w:t>
      </w:r>
      <w:r w:rsidR="00E54F18">
        <w:rPr>
          <w:lang w:val="fr-CA"/>
        </w:rPr>
        <w:t>tels que</w:t>
      </w:r>
      <w:r>
        <w:rPr>
          <w:lang w:val="fr-CA"/>
        </w:rPr>
        <w:t>:</w:t>
      </w:r>
    </w:p>
    <w:p w14:paraId="28E16C01" w14:textId="77777777" w:rsidR="003B0685" w:rsidRPr="00351970" w:rsidRDefault="00BD5C58" w:rsidP="00187F2E">
      <w:pPr>
        <w:pStyle w:val="normal0"/>
        <w:ind w:left="284" w:hanging="284"/>
        <w:jc w:val="both"/>
        <w:rPr>
          <w:sz w:val="22"/>
          <w:lang w:val="fr-CA"/>
        </w:rPr>
      </w:pPr>
      <w:r>
        <w:rPr>
          <w:b/>
          <w:lang w:val="fr-CA"/>
        </w:rPr>
        <w:tab/>
      </w:r>
      <w:r w:rsidRPr="00351970">
        <w:rPr>
          <w:sz w:val="22"/>
          <w:lang w:val="fr-CA"/>
        </w:rPr>
        <w:t>a) Revenu intermédiaire et Économ</w:t>
      </w:r>
      <w:r w:rsidR="000E5355" w:rsidRPr="00351970">
        <w:rPr>
          <w:sz w:val="22"/>
          <w:lang w:val="fr-CA"/>
        </w:rPr>
        <w:t>ies émergentes</w:t>
      </w:r>
      <w:r w:rsidR="003B0685" w:rsidRPr="00351970">
        <w:rPr>
          <w:sz w:val="22"/>
          <w:lang w:val="fr-CA"/>
        </w:rPr>
        <w:t> :</w:t>
      </w:r>
      <w:r w:rsidR="000E5355" w:rsidRPr="00351970">
        <w:rPr>
          <w:sz w:val="22"/>
          <w:lang w:val="fr-CA"/>
        </w:rPr>
        <w:t xml:space="preserve"> </w:t>
      </w:r>
      <w:r w:rsidR="003B0685" w:rsidRPr="00351970">
        <w:rPr>
          <w:sz w:val="22"/>
          <w:lang w:val="fr-CA"/>
        </w:rPr>
        <w:t xml:space="preserve">prévaut </w:t>
      </w:r>
      <w:r w:rsidR="000E5355" w:rsidRPr="00351970">
        <w:rPr>
          <w:sz w:val="22"/>
          <w:lang w:val="fr-CA"/>
        </w:rPr>
        <w:t>dan</w:t>
      </w:r>
      <w:r w:rsidRPr="00351970">
        <w:rPr>
          <w:sz w:val="22"/>
          <w:lang w:val="fr-CA"/>
        </w:rPr>
        <w:t>s des pays p</w:t>
      </w:r>
      <w:r w:rsidR="000E5355" w:rsidRPr="00351970">
        <w:rPr>
          <w:sz w:val="22"/>
          <w:lang w:val="fr-CA"/>
        </w:rPr>
        <w:t>lus stables et mieux performant</w:t>
      </w:r>
      <w:r w:rsidRPr="00351970">
        <w:rPr>
          <w:sz w:val="22"/>
          <w:lang w:val="fr-CA"/>
        </w:rPr>
        <w:t>s, tout en reconnaissant</w:t>
      </w:r>
      <w:r w:rsidR="000E5355" w:rsidRPr="00351970">
        <w:rPr>
          <w:sz w:val="22"/>
          <w:lang w:val="fr-CA"/>
        </w:rPr>
        <w:t xml:space="preserve"> que des poches de pauvreté </w:t>
      </w:r>
      <w:r w:rsidR="003B0685" w:rsidRPr="00351970">
        <w:rPr>
          <w:sz w:val="22"/>
          <w:lang w:val="fr-CA"/>
        </w:rPr>
        <w:t xml:space="preserve">y </w:t>
      </w:r>
      <w:r w:rsidR="000E5355" w:rsidRPr="00351970">
        <w:rPr>
          <w:sz w:val="22"/>
          <w:lang w:val="fr-CA"/>
        </w:rPr>
        <w:t>sont présentes</w:t>
      </w:r>
      <w:r w:rsidR="003B0685" w:rsidRPr="00351970">
        <w:rPr>
          <w:sz w:val="22"/>
          <w:lang w:val="fr-CA"/>
        </w:rPr>
        <w:t>.</w:t>
      </w:r>
      <w:r w:rsidR="000E5355" w:rsidRPr="00351970">
        <w:rPr>
          <w:sz w:val="22"/>
          <w:lang w:val="fr-CA"/>
        </w:rPr>
        <w:t xml:space="preserve"> </w:t>
      </w:r>
    </w:p>
    <w:p w14:paraId="6AF9378E" w14:textId="77777777" w:rsidR="00351970" w:rsidRPr="00351970" w:rsidRDefault="003B0685" w:rsidP="00187F2E">
      <w:pPr>
        <w:pStyle w:val="normal0"/>
        <w:ind w:left="284" w:hanging="284"/>
        <w:jc w:val="both"/>
        <w:rPr>
          <w:sz w:val="22"/>
          <w:lang w:val="fr-CA"/>
        </w:rPr>
      </w:pPr>
      <w:r w:rsidRPr="00351970">
        <w:rPr>
          <w:sz w:val="22"/>
          <w:lang w:val="fr-CA"/>
        </w:rPr>
        <w:tab/>
        <w:t xml:space="preserve">b) Faible revenu : pays qui progressent et s’engagent </w:t>
      </w:r>
      <w:r w:rsidR="00351970" w:rsidRPr="00351970">
        <w:rPr>
          <w:sz w:val="22"/>
          <w:lang w:val="fr-CA"/>
        </w:rPr>
        <w:t>envers des politiques cohérentes et performantes.</w:t>
      </w:r>
    </w:p>
    <w:p w14:paraId="75D53094" w14:textId="77777777" w:rsidR="006B7449" w:rsidRPr="00351970" w:rsidRDefault="00351970" w:rsidP="00187F2E">
      <w:pPr>
        <w:pStyle w:val="normal0"/>
        <w:ind w:left="284" w:hanging="284"/>
        <w:jc w:val="both"/>
        <w:rPr>
          <w:sz w:val="22"/>
          <w:lang w:val="fr-CA"/>
        </w:rPr>
      </w:pPr>
      <w:r w:rsidRPr="00351970">
        <w:rPr>
          <w:sz w:val="22"/>
          <w:lang w:val="fr-CA"/>
        </w:rPr>
        <w:tab/>
        <w:t>c) États fragiles : souvent des pays en situation de post-conflit, où l’État n’est pas en mesure d’offrir les services de base à sa population; et des pays en conflit, où les conflits civils persistent au point de menacer la sécurité humaine, nécessitant une intervention étrangère.</w:t>
      </w:r>
    </w:p>
    <w:p w14:paraId="0EB5907C" w14:textId="77777777" w:rsidR="00351970" w:rsidRDefault="00351970" w:rsidP="00187F2E">
      <w:pPr>
        <w:pStyle w:val="normal0"/>
        <w:jc w:val="both"/>
        <w:rPr>
          <w:lang w:val="fr-CA"/>
        </w:rPr>
      </w:pPr>
    </w:p>
    <w:p w14:paraId="66749C1E" w14:textId="06A2ADBA" w:rsidR="00F9027B" w:rsidRPr="009C7366" w:rsidRDefault="000A5FE7" w:rsidP="00187F2E">
      <w:pPr>
        <w:pStyle w:val="normal0"/>
        <w:ind w:left="284" w:hanging="284"/>
        <w:jc w:val="both"/>
        <w:rPr>
          <w:lang w:val="fr-CA"/>
        </w:rPr>
      </w:pPr>
      <w:r>
        <w:rPr>
          <w:b/>
          <w:lang w:val="fr-CA"/>
        </w:rPr>
        <w:t>6</w:t>
      </w:r>
      <w:r w:rsidR="00351970" w:rsidRPr="009C7366">
        <w:rPr>
          <w:b/>
          <w:lang w:val="fr-CA"/>
        </w:rPr>
        <w:t>) L’intégration régionale</w:t>
      </w:r>
      <w:r w:rsidR="00351970">
        <w:rPr>
          <w:lang w:val="fr-CA"/>
        </w:rPr>
        <w:t xml:space="preserve"> favorise la </w:t>
      </w:r>
      <w:r w:rsidR="00351970" w:rsidRPr="009C7366">
        <w:rPr>
          <w:lang w:val="fr-CA"/>
        </w:rPr>
        <w:t>croissance économique</w:t>
      </w:r>
      <w:r w:rsidR="00112BE6">
        <w:rPr>
          <w:lang w:val="fr-CA"/>
        </w:rPr>
        <w:t>. Il est donc important de</w:t>
      </w:r>
      <w:r w:rsidR="00351970" w:rsidRPr="009C7366">
        <w:rPr>
          <w:lang w:val="fr-CA"/>
        </w:rPr>
        <w:t xml:space="preserve"> </w:t>
      </w:r>
      <w:r w:rsidR="00112BE6">
        <w:rPr>
          <w:lang w:val="fr-CA"/>
        </w:rPr>
        <w:t>renforcer</w:t>
      </w:r>
      <w:r w:rsidR="00351970" w:rsidRPr="009C7366">
        <w:rPr>
          <w:lang w:val="fr-CA"/>
        </w:rPr>
        <w:t xml:space="preserve"> les ca</w:t>
      </w:r>
      <w:r w:rsidR="00F9027B" w:rsidRPr="009C7366">
        <w:rPr>
          <w:lang w:val="fr-CA"/>
        </w:rPr>
        <w:t>pacités de l’Union africaine ainsi que</w:t>
      </w:r>
      <w:r w:rsidR="00351970" w:rsidRPr="009C7366">
        <w:rPr>
          <w:lang w:val="fr-CA"/>
        </w:rPr>
        <w:t xml:space="preserve"> les huit Communautés économ</w:t>
      </w:r>
      <w:r w:rsidR="00F9027B" w:rsidRPr="009C7366">
        <w:rPr>
          <w:lang w:val="fr-CA"/>
        </w:rPr>
        <w:t>ique régionales (CER) reconnues</w:t>
      </w:r>
      <w:r w:rsidR="00D63E94" w:rsidRPr="009C7366">
        <w:rPr>
          <w:lang w:val="fr-CA"/>
        </w:rPr>
        <w:t xml:space="preserve">. </w:t>
      </w:r>
      <w:r w:rsidR="00112BE6">
        <w:rPr>
          <w:lang w:val="fr-CA"/>
        </w:rPr>
        <w:t>De plus, cela permet d’atteindre plus facilement un plus grand nombre de pays.</w:t>
      </w:r>
    </w:p>
    <w:p w14:paraId="22961825" w14:textId="77777777" w:rsidR="00F9027B" w:rsidRPr="009C7366" w:rsidRDefault="00F9027B" w:rsidP="00187F2E">
      <w:pPr>
        <w:pStyle w:val="normal0"/>
        <w:jc w:val="both"/>
        <w:rPr>
          <w:lang w:val="fr-CA"/>
        </w:rPr>
      </w:pPr>
    </w:p>
    <w:p w14:paraId="732916D5" w14:textId="689DB158" w:rsidR="00D63E94" w:rsidRPr="009C7366" w:rsidRDefault="000A5FE7" w:rsidP="00187F2E">
      <w:pPr>
        <w:pStyle w:val="normal0"/>
        <w:ind w:left="284" w:hanging="284"/>
        <w:jc w:val="both"/>
        <w:rPr>
          <w:lang w:val="fr-CA"/>
        </w:rPr>
      </w:pPr>
      <w:r>
        <w:rPr>
          <w:b/>
          <w:lang w:val="fr-CA"/>
        </w:rPr>
        <w:t>7</w:t>
      </w:r>
      <w:r w:rsidR="00F9027B" w:rsidRPr="009C7366">
        <w:rPr>
          <w:b/>
          <w:lang w:val="fr-CA"/>
        </w:rPr>
        <w:t>)</w:t>
      </w:r>
      <w:r w:rsidR="004044AB" w:rsidRPr="009C7366">
        <w:rPr>
          <w:b/>
          <w:lang w:val="fr-CA"/>
        </w:rPr>
        <w:t xml:space="preserve"> De fortes alliances</w:t>
      </w:r>
      <w:r w:rsidR="004044AB" w:rsidRPr="009C7366">
        <w:rPr>
          <w:lang w:val="fr-CA"/>
        </w:rPr>
        <w:t xml:space="preserve"> avec la diaspora africaine, les pays aux vues </w:t>
      </w:r>
      <w:r w:rsidR="00112BE6" w:rsidRPr="009C7366">
        <w:rPr>
          <w:lang w:val="fr-CA"/>
        </w:rPr>
        <w:t>s</w:t>
      </w:r>
      <w:r w:rsidR="00112BE6">
        <w:rPr>
          <w:lang w:val="fr-CA"/>
        </w:rPr>
        <w:t>imilaires à celles</w:t>
      </w:r>
      <w:r w:rsidR="00112BE6" w:rsidRPr="009C7366">
        <w:rPr>
          <w:lang w:val="fr-CA"/>
        </w:rPr>
        <w:t xml:space="preserve"> </w:t>
      </w:r>
      <w:r w:rsidR="00112BE6">
        <w:rPr>
          <w:lang w:val="fr-CA"/>
        </w:rPr>
        <w:t>d</w:t>
      </w:r>
      <w:r w:rsidR="004044AB" w:rsidRPr="009C7366">
        <w:rPr>
          <w:lang w:val="fr-CA"/>
        </w:rPr>
        <w:t xml:space="preserve">u Canada et les institutions </w:t>
      </w:r>
      <w:r w:rsidR="009C7366" w:rsidRPr="009C7366">
        <w:rPr>
          <w:lang w:val="fr-CA"/>
        </w:rPr>
        <w:t>multilatérales</w:t>
      </w:r>
      <w:r w:rsidR="004044AB" w:rsidRPr="009C7366">
        <w:rPr>
          <w:lang w:val="fr-CA"/>
        </w:rPr>
        <w:t>, incluant la Banqu</w:t>
      </w:r>
      <w:r w:rsidR="009C7366" w:rsidRPr="009C7366">
        <w:rPr>
          <w:lang w:val="fr-CA"/>
        </w:rPr>
        <w:t>e</w:t>
      </w:r>
      <w:r w:rsidR="004044AB" w:rsidRPr="009C7366">
        <w:rPr>
          <w:lang w:val="fr-CA"/>
        </w:rPr>
        <w:t xml:space="preserve"> africaine de développement, afin de: i)</w:t>
      </w:r>
      <w:r w:rsidR="00C14742">
        <w:rPr>
          <w:lang w:val="fr-CA"/>
        </w:rPr>
        <w:t xml:space="preserve"> </w:t>
      </w:r>
      <w:r w:rsidR="00112BE6">
        <w:rPr>
          <w:lang w:val="fr-CA"/>
        </w:rPr>
        <w:t>u</w:t>
      </w:r>
      <w:r w:rsidR="009C7366">
        <w:rPr>
          <w:lang w:val="fr-CA"/>
        </w:rPr>
        <w:t xml:space="preserve">tiliser leur expertise et leur influence; </w:t>
      </w:r>
      <w:r w:rsidR="00C14742">
        <w:rPr>
          <w:lang w:val="fr-CA"/>
        </w:rPr>
        <w:t xml:space="preserve">et </w:t>
      </w:r>
      <w:r w:rsidR="009C7366">
        <w:rPr>
          <w:lang w:val="fr-CA"/>
        </w:rPr>
        <w:t xml:space="preserve">ii) </w:t>
      </w:r>
      <w:r w:rsidR="00112BE6">
        <w:rPr>
          <w:lang w:val="fr-CA"/>
        </w:rPr>
        <w:t>a</w:t>
      </w:r>
      <w:r w:rsidR="009C7366">
        <w:rPr>
          <w:lang w:val="fr-CA"/>
        </w:rPr>
        <w:t>ider le Canada à maintenir</w:t>
      </w:r>
      <w:r w:rsidR="00AC5F0B">
        <w:rPr>
          <w:lang w:val="fr-CA"/>
        </w:rPr>
        <w:t xml:space="preserve"> une position d’influence relative dans le monde.</w:t>
      </w:r>
    </w:p>
    <w:p w14:paraId="0A5DEFF4" w14:textId="77777777" w:rsidR="00B1128C" w:rsidRPr="001209DA" w:rsidRDefault="00B1128C" w:rsidP="00187F2E">
      <w:pPr>
        <w:pStyle w:val="normal0"/>
        <w:jc w:val="both"/>
        <w:rPr>
          <w:lang w:val="en-CA"/>
        </w:rPr>
      </w:pPr>
    </w:p>
    <w:p w14:paraId="50CB1FCF" w14:textId="04A96CB1" w:rsidR="00C14742" w:rsidRDefault="00D63E94" w:rsidP="00C14742">
      <w:pPr>
        <w:pStyle w:val="normal0"/>
        <w:contextualSpacing w:val="0"/>
        <w:jc w:val="both"/>
        <w:rPr>
          <w:b/>
          <w:color w:val="CC5439"/>
          <w:sz w:val="28"/>
          <w:lang w:val="fr-CA"/>
        </w:rPr>
      </w:pPr>
      <w:r w:rsidRPr="00AC5F0B">
        <w:rPr>
          <w:b/>
          <w:color w:val="CC5439"/>
          <w:sz w:val="28"/>
          <w:lang w:val="fr-CA"/>
        </w:rPr>
        <w:t>I</w:t>
      </w:r>
      <w:r w:rsidR="00B1128C" w:rsidRPr="00AC5F0B">
        <w:rPr>
          <w:b/>
          <w:color w:val="CC5439"/>
          <w:sz w:val="28"/>
          <w:lang w:val="fr-CA"/>
        </w:rPr>
        <w:t xml:space="preserve">V) </w:t>
      </w:r>
      <w:r w:rsidR="00AC5F0B" w:rsidRPr="00AC5F0B">
        <w:rPr>
          <w:b/>
          <w:color w:val="CC5439"/>
          <w:sz w:val="28"/>
          <w:lang w:val="fr-CA"/>
        </w:rPr>
        <w:t xml:space="preserve">Une approche par </w:t>
      </w:r>
      <w:r w:rsidR="003C2617">
        <w:rPr>
          <w:b/>
          <w:color w:val="CC5439"/>
          <w:sz w:val="28"/>
          <w:lang w:val="fr-CA"/>
        </w:rPr>
        <w:t>paliers</w:t>
      </w:r>
      <w:r w:rsidR="00AC5F0B" w:rsidRPr="00AC5F0B">
        <w:rPr>
          <w:b/>
          <w:color w:val="CC5439"/>
          <w:sz w:val="28"/>
          <w:lang w:val="fr-CA"/>
        </w:rPr>
        <w:t xml:space="preserve">: </w:t>
      </w:r>
    </w:p>
    <w:p w14:paraId="1B901C92" w14:textId="77777777" w:rsidR="00B1128C" w:rsidRPr="00AC5F0B" w:rsidRDefault="00B1128C" w:rsidP="00C14742">
      <w:pPr>
        <w:pStyle w:val="normal0"/>
        <w:contextualSpacing w:val="0"/>
        <w:jc w:val="both"/>
        <w:rPr>
          <w:lang w:val="fr-CA"/>
        </w:rPr>
      </w:pPr>
    </w:p>
    <w:p w14:paraId="02A4D4C0" w14:textId="72BB6F1B" w:rsidR="00AC5F0B" w:rsidRPr="00CD3EEB" w:rsidRDefault="00AC5F0B" w:rsidP="00C14742">
      <w:pPr>
        <w:pStyle w:val="normal0"/>
        <w:contextualSpacing w:val="0"/>
        <w:jc w:val="both"/>
        <w:rPr>
          <w:lang w:val="fr-CA"/>
        </w:rPr>
      </w:pPr>
      <w:r w:rsidRPr="00AC5F0B">
        <w:rPr>
          <w:lang w:val="fr-CA"/>
        </w:rPr>
        <w:t xml:space="preserve">Tel que mentionné précédemment, les pays africains sont très différents et d’utiliser la </w:t>
      </w:r>
      <w:r>
        <w:rPr>
          <w:lang w:val="fr-CA"/>
        </w:rPr>
        <w:t>mê</w:t>
      </w:r>
      <w:r w:rsidRPr="00AC5F0B">
        <w:rPr>
          <w:lang w:val="fr-CA"/>
        </w:rPr>
        <w:t>me approche</w:t>
      </w:r>
      <w:r>
        <w:rPr>
          <w:lang w:val="fr-CA"/>
        </w:rPr>
        <w:t xml:space="preserve"> pour tous ne fonc</w:t>
      </w:r>
      <w:r w:rsidR="000A5FE7">
        <w:rPr>
          <w:lang w:val="fr-CA"/>
        </w:rPr>
        <w:t>tionne</w:t>
      </w:r>
      <w:r>
        <w:rPr>
          <w:lang w:val="fr-CA"/>
        </w:rPr>
        <w:t xml:space="preserve"> pas.</w:t>
      </w:r>
      <w:r w:rsidR="00771194">
        <w:rPr>
          <w:lang w:val="fr-CA"/>
        </w:rPr>
        <w:t xml:space="preserve"> Idéalement, tous devraient devenir des économie</w:t>
      </w:r>
      <w:r w:rsidR="00C34C0A">
        <w:rPr>
          <w:lang w:val="fr-CA"/>
        </w:rPr>
        <w:t>s</w:t>
      </w:r>
      <w:r w:rsidR="00771194">
        <w:rPr>
          <w:lang w:val="fr-CA"/>
        </w:rPr>
        <w:t xml:space="preserve"> émergentes (voir section</w:t>
      </w:r>
      <w:r w:rsidR="00C34C0A">
        <w:rPr>
          <w:lang w:val="fr-CA"/>
        </w:rPr>
        <w:t xml:space="preserve"> III-5a) dans un futur </w:t>
      </w:r>
      <w:r w:rsidR="00112BE6">
        <w:rPr>
          <w:lang w:val="fr-CA"/>
        </w:rPr>
        <w:t>proche</w:t>
      </w:r>
      <w:r w:rsidR="00C34C0A">
        <w:rPr>
          <w:lang w:val="fr-CA"/>
        </w:rPr>
        <w:t xml:space="preserve">, </w:t>
      </w:r>
      <w:r w:rsidR="00112BE6">
        <w:rPr>
          <w:lang w:val="fr-CA"/>
        </w:rPr>
        <w:t xml:space="preserve">du moins </w:t>
      </w:r>
      <w:r w:rsidR="00C34C0A">
        <w:rPr>
          <w:lang w:val="fr-CA"/>
        </w:rPr>
        <w:t xml:space="preserve">d’ici 20 ans. Cette </w:t>
      </w:r>
      <w:r w:rsidR="00C34C0A" w:rsidRPr="000F1FE9">
        <w:rPr>
          <w:i/>
          <w:lang w:val="fr-CA"/>
        </w:rPr>
        <w:t>catégorisation</w:t>
      </w:r>
      <w:r w:rsidR="00C34C0A">
        <w:rPr>
          <w:lang w:val="fr-CA"/>
        </w:rPr>
        <w:t xml:space="preserve"> sous-entend des approches qui </w:t>
      </w:r>
      <w:r w:rsidR="00C34C0A" w:rsidRPr="00CD3EEB">
        <w:rPr>
          <w:lang w:val="fr-CA"/>
        </w:rPr>
        <w:t xml:space="preserve">s’adaptent au contexte spécifique de chaque pays. Elle facilite également la mise en œuvre de l’approche </w:t>
      </w:r>
      <w:r w:rsidR="00C14742" w:rsidRPr="00CD3EEB">
        <w:rPr>
          <w:lang w:val="fr-CA"/>
        </w:rPr>
        <w:t xml:space="preserve">de concentration </w:t>
      </w:r>
      <w:r w:rsidR="00C34C0A" w:rsidRPr="00CD3EEB">
        <w:rPr>
          <w:lang w:val="fr-CA"/>
        </w:rPr>
        <w:t>par pays du gouvernement du Canada.</w:t>
      </w:r>
      <w:r w:rsidR="0004279A">
        <w:rPr>
          <w:lang w:val="fr-CA"/>
        </w:rPr>
        <w:t xml:space="preserve"> Elle devrait être mise en œuvre avec flexibilité</w:t>
      </w:r>
    </w:p>
    <w:p w14:paraId="088276B6" w14:textId="77777777" w:rsidR="00C34C0A" w:rsidRPr="00CD3EEB" w:rsidRDefault="00C34C0A" w:rsidP="00CD3EEB">
      <w:pPr>
        <w:pStyle w:val="normal0"/>
        <w:contextualSpacing w:val="0"/>
        <w:rPr>
          <w:b/>
          <w:color w:val="984806"/>
          <w:lang w:val="fr-CA"/>
        </w:rPr>
      </w:pPr>
    </w:p>
    <w:p w14:paraId="1010D700" w14:textId="77777777" w:rsidR="00C14742" w:rsidRDefault="00C14742" w:rsidP="00CD3EEB">
      <w:pPr>
        <w:pStyle w:val="normal0"/>
        <w:contextualSpacing w:val="0"/>
        <w:rPr>
          <w:b/>
          <w:color w:val="984806"/>
          <w:lang w:val="fr-CA"/>
        </w:rPr>
      </w:pPr>
    </w:p>
    <w:p w14:paraId="7114CBEB" w14:textId="77777777" w:rsidR="00C14742" w:rsidRDefault="00C14742" w:rsidP="00CD3EEB">
      <w:pPr>
        <w:pStyle w:val="normal0"/>
        <w:contextualSpacing w:val="0"/>
        <w:rPr>
          <w:b/>
          <w:color w:val="984806"/>
          <w:lang w:val="fr-CA"/>
        </w:rPr>
      </w:pPr>
    </w:p>
    <w:p w14:paraId="45DFD86A" w14:textId="77777777" w:rsidR="00B1128C" w:rsidRPr="00CD3EEB" w:rsidRDefault="00C34C0A" w:rsidP="00CD3EEB">
      <w:pPr>
        <w:pStyle w:val="normal0"/>
        <w:contextualSpacing w:val="0"/>
        <w:rPr>
          <w:color w:val="984806"/>
          <w:lang w:val="fr-CA"/>
        </w:rPr>
      </w:pPr>
      <w:r w:rsidRPr="00CD3EEB">
        <w:rPr>
          <w:b/>
          <w:color w:val="984806"/>
          <w:lang w:val="fr-CA"/>
        </w:rPr>
        <w:t>Appro</w:t>
      </w:r>
      <w:r w:rsidR="00B1128C" w:rsidRPr="00CD3EEB">
        <w:rPr>
          <w:b/>
          <w:color w:val="984806"/>
          <w:lang w:val="fr-CA"/>
        </w:rPr>
        <w:t>ch</w:t>
      </w:r>
      <w:r w:rsidRPr="00CD3EEB">
        <w:rPr>
          <w:b/>
          <w:color w:val="984806"/>
          <w:lang w:val="fr-CA"/>
        </w:rPr>
        <w:t>e</w:t>
      </w:r>
      <w:r w:rsidR="00B1128C" w:rsidRPr="00CD3EEB">
        <w:rPr>
          <w:b/>
          <w:color w:val="984806"/>
          <w:lang w:val="fr-CA"/>
        </w:rPr>
        <w:t xml:space="preserve"> 1: </w:t>
      </w:r>
      <w:r w:rsidRPr="00CD3EEB">
        <w:rPr>
          <w:b/>
          <w:color w:val="984806"/>
          <w:lang w:val="fr-CA"/>
        </w:rPr>
        <w:t xml:space="preserve">Des relations économiques accrues </w:t>
      </w:r>
    </w:p>
    <w:p w14:paraId="377E3B3E" w14:textId="77777777" w:rsidR="00B1128C" w:rsidRPr="00CD3EEB" w:rsidRDefault="00B1128C" w:rsidP="00CD3EEB">
      <w:pPr>
        <w:pStyle w:val="normal0"/>
        <w:contextualSpacing w:val="0"/>
        <w:jc w:val="both"/>
        <w:rPr>
          <w:lang w:val="fr-CA"/>
        </w:rPr>
      </w:pPr>
    </w:p>
    <w:p w14:paraId="00B3801C" w14:textId="09079576" w:rsidR="00127DC3" w:rsidRDefault="0004279A" w:rsidP="00CD3EEB">
      <w:pPr>
        <w:pStyle w:val="normal0"/>
        <w:contextualSpacing w:val="0"/>
        <w:jc w:val="both"/>
        <w:rPr>
          <w:lang w:val="en-CA"/>
        </w:rPr>
      </w:pPr>
      <w:r>
        <w:rPr>
          <w:lang w:val="fr-CA"/>
        </w:rPr>
        <w:t>A</w:t>
      </w:r>
      <w:r w:rsidR="00C608F8">
        <w:rPr>
          <w:lang w:val="fr-CA"/>
        </w:rPr>
        <w:t xml:space="preserve">vec </w:t>
      </w:r>
      <w:r w:rsidR="00187F2E" w:rsidRPr="00CD3EEB">
        <w:rPr>
          <w:lang w:val="fr-CA"/>
        </w:rPr>
        <w:t xml:space="preserve">les pays africains </w:t>
      </w:r>
      <w:r w:rsidR="00C608F8">
        <w:rPr>
          <w:lang w:val="fr-CA"/>
        </w:rPr>
        <w:t>bénéficiant d’</w:t>
      </w:r>
      <w:r w:rsidR="00187F2E" w:rsidRPr="00CD3EEB">
        <w:rPr>
          <w:lang w:val="fr-CA"/>
        </w:rPr>
        <w:t>une croissance économique forte et durable et qui ont adopté des bonnes polit</w:t>
      </w:r>
      <w:r w:rsidR="00C608F8">
        <w:rPr>
          <w:lang w:val="fr-CA"/>
        </w:rPr>
        <w:t xml:space="preserve">iques économiques, </w:t>
      </w:r>
      <w:r>
        <w:rPr>
          <w:lang w:val="fr-CA"/>
        </w:rPr>
        <w:t xml:space="preserve">et </w:t>
      </w:r>
      <w:r w:rsidR="00C608F8">
        <w:rPr>
          <w:lang w:val="fr-CA"/>
        </w:rPr>
        <w:t>se positionna</w:t>
      </w:r>
      <w:r w:rsidR="00187F2E" w:rsidRPr="00CD3EEB">
        <w:rPr>
          <w:lang w:val="fr-CA"/>
        </w:rPr>
        <w:t xml:space="preserve">nt </w:t>
      </w:r>
      <w:r>
        <w:rPr>
          <w:lang w:val="fr-CA"/>
        </w:rPr>
        <w:t>relativement</w:t>
      </w:r>
      <w:r w:rsidRPr="00CD3EEB">
        <w:rPr>
          <w:lang w:val="fr-CA"/>
        </w:rPr>
        <w:t xml:space="preserve"> </w:t>
      </w:r>
      <w:r w:rsidR="00187F2E" w:rsidRPr="00CD3EEB">
        <w:rPr>
          <w:lang w:val="fr-CA"/>
        </w:rPr>
        <w:t xml:space="preserve">bien sur le classement </w:t>
      </w:r>
      <w:proofErr w:type="spellStart"/>
      <w:r w:rsidR="00187F2E" w:rsidRPr="00CD3EEB">
        <w:rPr>
          <w:i/>
          <w:lang w:val="fr-CA"/>
        </w:rPr>
        <w:t>Doing</w:t>
      </w:r>
      <w:proofErr w:type="spellEnd"/>
      <w:r w:rsidR="00187F2E" w:rsidRPr="00CD3EEB">
        <w:rPr>
          <w:i/>
          <w:lang w:val="fr-CA"/>
        </w:rPr>
        <w:t xml:space="preserve"> Business</w:t>
      </w:r>
      <w:r w:rsidR="00187F2E" w:rsidRPr="00CD3EEB">
        <w:rPr>
          <w:lang w:val="fr-CA"/>
        </w:rPr>
        <w:t xml:space="preserve"> de la Banque mondiale</w:t>
      </w:r>
      <w:r w:rsidR="00187F2E" w:rsidRPr="00CD3EEB">
        <w:rPr>
          <w:vertAlign w:val="superscript"/>
          <w:lang w:val="fr-CA"/>
        </w:rPr>
        <w:footnoteReference w:id="6"/>
      </w:r>
      <w:r w:rsidR="00187F2E" w:rsidRPr="00CD3EEB">
        <w:rPr>
          <w:lang w:val="fr-CA"/>
        </w:rPr>
        <w:t xml:space="preserve">. </w:t>
      </w:r>
      <w:r w:rsidR="00D4177F" w:rsidRPr="00CD3EEB">
        <w:rPr>
          <w:lang w:val="fr-CA"/>
        </w:rPr>
        <w:t>La</w:t>
      </w:r>
      <w:r w:rsidR="00C14742">
        <w:rPr>
          <w:lang w:val="fr-CA"/>
        </w:rPr>
        <w:t xml:space="preserve"> force motrice </w:t>
      </w:r>
      <w:r w:rsidR="00127DC3" w:rsidRPr="00CD3EEB">
        <w:rPr>
          <w:lang w:val="fr-CA"/>
        </w:rPr>
        <w:t>du</w:t>
      </w:r>
      <w:r w:rsidR="00127DC3" w:rsidRPr="00127DC3">
        <w:rPr>
          <w:lang w:val="fr-CA"/>
        </w:rPr>
        <w:t xml:space="preserve"> Canada serait son secteur privé et non le gouvernement. Le secteur privé canadien sera</w:t>
      </w:r>
      <w:r>
        <w:rPr>
          <w:lang w:val="fr-CA"/>
        </w:rPr>
        <w:t>it</w:t>
      </w:r>
      <w:r w:rsidR="00127DC3" w:rsidRPr="00127DC3">
        <w:rPr>
          <w:lang w:val="fr-CA"/>
        </w:rPr>
        <w:t xml:space="preserve"> </w:t>
      </w:r>
      <w:r w:rsidR="00127DC3">
        <w:rPr>
          <w:lang w:val="fr-CA"/>
        </w:rPr>
        <w:t>responsa</w:t>
      </w:r>
      <w:r w:rsidR="00127DC3" w:rsidRPr="00127DC3">
        <w:rPr>
          <w:lang w:val="fr-CA"/>
        </w:rPr>
        <w:t xml:space="preserve">ble de définir ses intérêts et de </w:t>
      </w:r>
      <w:r w:rsidR="00127DC3">
        <w:rPr>
          <w:lang w:val="fr-CA"/>
        </w:rPr>
        <w:t>concevoir</w:t>
      </w:r>
      <w:r w:rsidR="00127DC3" w:rsidRPr="00127DC3">
        <w:rPr>
          <w:lang w:val="fr-CA"/>
        </w:rPr>
        <w:t xml:space="preserve"> et établir</w:t>
      </w:r>
      <w:r w:rsidR="00127DC3">
        <w:rPr>
          <w:lang w:val="fr-CA"/>
        </w:rPr>
        <w:t xml:space="preserve"> les moyens à mettre en </w:t>
      </w:r>
      <w:r w:rsidR="00EA13BD">
        <w:rPr>
          <w:lang w:val="fr-CA"/>
        </w:rPr>
        <w:t xml:space="preserve">œuvre et </w:t>
      </w:r>
      <w:r>
        <w:rPr>
          <w:lang w:val="fr-CA"/>
        </w:rPr>
        <w:t>de créer s</w:t>
      </w:r>
      <w:r w:rsidR="00EA13BD">
        <w:rPr>
          <w:lang w:val="fr-CA"/>
        </w:rPr>
        <w:t xml:space="preserve">es liens avec les fournisseurs, consommateurs et partenaires. </w:t>
      </w:r>
      <w:r w:rsidR="00B31D70">
        <w:rPr>
          <w:lang w:val="fr-CA"/>
        </w:rPr>
        <w:t xml:space="preserve">Un </w:t>
      </w:r>
      <w:r w:rsidR="00EA13BD">
        <w:rPr>
          <w:lang w:val="fr-CA"/>
        </w:rPr>
        <w:t xml:space="preserve">soutient </w:t>
      </w:r>
      <w:r w:rsidR="00B31D70">
        <w:rPr>
          <w:lang w:val="fr-CA"/>
        </w:rPr>
        <w:t xml:space="preserve">pourrait être </w:t>
      </w:r>
      <w:r w:rsidR="00EA13BD">
        <w:rPr>
          <w:lang w:val="fr-CA"/>
        </w:rPr>
        <w:t xml:space="preserve">offert par le gouvernement du Canada mais seulement dans la mesure où </w:t>
      </w:r>
      <w:r w:rsidR="00B31D70">
        <w:rPr>
          <w:lang w:val="fr-CA"/>
        </w:rPr>
        <w:t xml:space="preserve">il est démontré que </w:t>
      </w:r>
      <w:r w:rsidR="00EA13BD">
        <w:rPr>
          <w:lang w:val="fr-CA"/>
        </w:rPr>
        <w:t>les principes directeurs énoncés dans la section III</w:t>
      </w:r>
      <w:r w:rsidR="00B31D70">
        <w:rPr>
          <w:lang w:val="fr-CA"/>
        </w:rPr>
        <w:t xml:space="preserve"> sont respectés</w:t>
      </w:r>
      <w:r w:rsidR="00EA13BD">
        <w:rPr>
          <w:lang w:val="fr-CA"/>
        </w:rPr>
        <w:t xml:space="preserve">. Ce soutien pourrait être sous forme d’aide ou </w:t>
      </w:r>
      <w:r w:rsidR="00187F2E">
        <w:rPr>
          <w:lang w:val="fr-CA"/>
        </w:rPr>
        <w:t xml:space="preserve">d’autres </w:t>
      </w:r>
      <w:r w:rsidR="00B31D70">
        <w:rPr>
          <w:lang w:val="fr-CA"/>
        </w:rPr>
        <w:t xml:space="preserve">mécanismes </w:t>
      </w:r>
      <w:r w:rsidR="00C608F8">
        <w:rPr>
          <w:lang w:val="fr-CA"/>
        </w:rPr>
        <w:t>ne faisant pas appel à l’aide publique au développement</w:t>
      </w:r>
      <w:r w:rsidR="00EA13BD">
        <w:rPr>
          <w:lang w:val="fr-CA"/>
        </w:rPr>
        <w:t>:</w:t>
      </w:r>
    </w:p>
    <w:p w14:paraId="014669B3" w14:textId="77777777" w:rsidR="00B1128C" w:rsidRPr="001209DA" w:rsidRDefault="00B1128C">
      <w:pPr>
        <w:pStyle w:val="normal0"/>
        <w:contextualSpacing w:val="0"/>
        <w:jc w:val="both"/>
        <w:rPr>
          <w:lang w:val="en-CA"/>
        </w:rPr>
      </w:pPr>
    </w:p>
    <w:p w14:paraId="05519BFF" w14:textId="02FD72B7" w:rsidR="00B1128C" w:rsidRPr="00DE26E9" w:rsidRDefault="00AD55A3">
      <w:pPr>
        <w:pStyle w:val="normal0"/>
        <w:numPr>
          <w:ilvl w:val="0"/>
          <w:numId w:val="4"/>
        </w:numPr>
        <w:ind w:hanging="359"/>
        <w:jc w:val="both"/>
        <w:rPr>
          <w:lang w:val="fr-CA"/>
        </w:rPr>
      </w:pPr>
      <w:r w:rsidRPr="00AD55A3">
        <w:rPr>
          <w:b/>
          <w:lang w:val="fr-CA"/>
        </w:rPr>
        <w:t>A</w:t>
      </w:r>
      <w:r w:rsidR="00187F2E" w:rsidRPr="00AD55A3">
        <w:rPr>
          <w:b/>
          <w:lang w:val="fr-CA"/>
        </w:rPr>
        <w:t>utres types</w:t>
      </w:r>
      <w:r w:rsidRPr="00AD55A3">
        <w:rPr>
          <w:b/>
          <w:lang w:val="fr-CA"/>
        </w:rPr>
        <w:t xml:space="preserve"> de soutien gouvernemental</w:t>
      </w:r>
      <w:r w:rsidR="00B1128C" w:rsidRPr="00AD55A3">
        <w:rPr>
          <w:lang w:val="fr-CA"/>
        </w:rPr>
        <w:t xml:space="preserve">: </w:t>
      </w:r>
      <w:r w:rsidR="00B31D70">
        <w:rPr>
          <w:lang w:val="fr-CA"/>
        </w:rPr>
        <w:t>f</w:t>
      </w:r>
      <w:r w:rsidR="003B3209" w:rsidRPr="00DE26E9">
        <w:rPr>
          <w:lang w:val="fr-CA"/>
        </w:rPr>
        <w:t>ournir des cadres légaux et des systèmes</w:t>
      </w:r>
      <w:r w:rsidRPr="00DE26E9">
        <w:rPr>
          <w:lang w:val="fr-CA"/>
        </w:rPr>
        <w:t xml:space="preserve"> économiques ou financiers et des aménagements qui permettraient de </w:t>
      </w:r>
      <w:r w:rsidR="00DE26E9" w:rsidRPr="00DE26E9">
        <w:rPr>
          <w:lang w:val="fr-CA"/>
        </w:rPr>
        <w:t>rendre</w:t>
      </w:r>
      <w:r w:rsidRPr="00DE26E9">
        <w:rPr>
          <w:lang w:val="fr-CA"/>
        </w:rPr>
        <w:t xml:space="preserve"> les échanges et les investissements étrangers plus stables, </w:t>
      </w:r>
      <w:r w:rsidR="00DE26E9" w:rsidRPr="00DE26E9">
        <w:rPr>
          <w:lang w:val="fr-CA"/>
        </w:rPr>
        <w:t>transparents</w:t>
      </w:r>
      <w:r w:rsidRPr="00DE26E9">
        <w:rPr>
          <w:lang w:val="fr-CA"/>
        </w:rPr>
        <w:t xml:space="preserve">, équitables et </w:t>
      </w:r>
      <w:r w:rsidR="00DE26E9" w:rsidRPr="00DE26E9">
        <w:rPr>
          <w:lang w:val="fr-CA"/>
        </w:rPr>
        <w:t>sécur</w:t>
      </w:r>
      <w:r w:rsidR="00DE26E9">
        <w:rPr>
          <w:lang w:val="fr-CA"/>
        </w:rPr>
        <w:t>isé</w:t>
      </w:r>
      <w:r w:rsidR="00DE26E9" w:rsidRPr="00DE26E9">
        <w:rPr>
          <w:lang w:val="fr-CA"/>
        </w:rPr>
        <w:t>s</w:t>
      </w:r>
      <w:r w:rsidRPr="00DE26E9">
        <w:rPr>
          <w:lang w:val="fr-CA"/>
        </w:rPr>
        <w:t>; une diplomatie économique active; et le soutien d’</w:t>
      </w:r>
      <w:r w:rsidR="00DE26E9" w:rsidRPr="00DE26E9">
        <w:rPr>
          <w:lang w:val="fr-CA"/>
        </w:rPr>
        <w:t>Exportation</w:t>
      </w:r>
      <w:r w:rsidRPr="00DE26E9">
        <w:rPr>
          <w:lang w:val="fr-CA"/>
        </w:rPr>
        <w:t xml:space="preserve"> et Développement Canada (EDC). </w:t>
      </w:r>
      <w:r w:rsidR="003B3209" w:rsidRPr="00DE26E9">
        <w:rPr>
          <w:lang w:val="fr-CA"/>
        </w:rPr>
        <w:t xml:space="preserve"> </w:t>
      </w:r>
    </w:p>
    <w:p w14:paraId="26DA4BCE" w14:textId="6E70D13D" w:rsidR="00B1128C" w:rsidRPr="0080745D" w:rsidRDefault="00AD55A3" w:rsidP="0080745D">
      <w:pPr>
        <w:pStyle w:val="normal0"/>
        <w:numPr>
          <w:ilvl w:val="0"/>
          <w:numId w:val="4"/>
        </w:numPr>
        <w:spacing w:before="200"/>
        <w:ind w:hanging="359"/>
        <w:contextualSpacing w:val="0"/>
        <w:jc w:val="both"/>
        <w:rPr>
          <w:lang w:val="fr-CA"/>
        </w:rPr>
      </w:pPr>
      <w:r w:rsidRPr="00DE26E9">
        <w:rPr>
          <w:b/>
          <w:lang w:val="fr-CA"/>
        </w:rPr>
        <w:t xml:space="preserve">Une </w:t>
      </w:r>
      <w:r w:rsidR="00B31D70">
        <w:rPr>
          <w:b/>
          <w:lang w:val="fr-CA"/>
        </w:rPr>
        <w:t>A</w:t>
      </w:r>
      <w:r w:rsidRPr="00DE26E9">
        <w:rPr>
          <w:b/>
          <w:lang w:val="fr-CA"/>
        </w:rPr>
        <w:t>ide limitée par le biais d’un Fond de partenariats</w:t>
      </w:r>
      <w:r w:rsidR="00DE26E9" w:rsidRPr="00DE26E9">
        <w:rPr>
          <w:b/>
          <w:lang w:val="fr-CA"/>
        </w:rPr>
        <w:t xml:space="preserve">: </w:t>
      </w:r>
      <w:r w:rsidR="00DE26E9" w:rsidRPr="00DE26E9">
        <w:rPr>
          <w:lang w:val="fr-CA"/>
        </w:rPr>
        <w:t xml:space="preserve">améliorer les régimes légaux et de régulation; renforcer les institutions qui contribuent à la croissance d’un secteur privé local fort; stimuler de nouveaux investissements dans les </w:t>
      </w:r>
      <w:r w:rsidR="00D51F90" w:rsidRPr="00DE26E9">
        <w:rPr>
          <w:lang w:val="fr-CA"/>
        </w:rPr>
        <w:t>entreprises</w:t>
      </w:r>
      <w:r w:rsidR="00DE26E9" w:rsidRPr="00DE26E9">
        <w:rPr>
          <w:lang w:val="fr-CA"/>
        </w:rPr>
        <w:t xml:space="preserve"> industrielles; </w:t>
      </w:r>
      <w:r w:rsidR="00D51F90">
        <w:rPr>
          <w:lang w:val="fr-CA"/>
        </w:rPr>
        <w:t>soutenir les entreprises nouvellement créées et les incubateurs de technologies</w:t>
      </w:r>
      <w:r w:rsidR="00E05781">
        <w:rPr>
          <w:lang w:val="fr-CA"/>
        </w:rPr>
        <w:t>; et développer les installations de formation professionnelle ainsi que des institutions de recherche académique et appliquée. Le secteur privé canadien, les entreprises comme les OSC</w:t>
      </w:r>
      <w:r w:rsidR="00C14742">
        <w:rPr>
          <w:lang w:val="fr-CA"/>
        </w:rPr>
        <w:t>,</w:t>
      </w:r>
      <w:r w:rsidR="00E05781">
        <w:rPr>
          <w:lang w:val="fr-CA"/>
        </w:rPr>
        <w:t xml:space="preserve"> seraient éligibles pour bénéficier du</w:t>
      </w:r>
      <w:r w:rsidR="0080745D">
        <w:rPr>
          <w:lang w:val="fr-CA"/>
        </w:rPr>
        <w:t xml:space="preserve"> Fonds de partenariats.</w:t>
      </w:r>
      <w:r w:rsidR="00B1128C" w:rsidRPr="0080745D">
        <w:rPr>
          <w:lang w:val="en-CA"/>
        </w:rPr>
        <w:t xml:space="preserve"> </w:t>
      </w:r>
    </w:p>
    <w:p w14:paraId="1F9AF7F3" w14:textId="77777777" w:rsidR="00B1128C" w:rsidRPr="009250B0" w:rsidRDefault="00F93B5A" w:rsidP="00B1128C">
      <w:pPr>
        <w:pStyle w:val="normal0"/>
        <w:spacing w:before="200"/>
        <w:contextualSpacing w:val="0"/>
        <w:jc w:val="both"/>
        <w:rPr>
          <w:lang w:val="fr-CA"/>
        </w:rPr>
      </w:pPr>
      <w:r w:rsidRPr="009250B0">
        <w:rPr>
          <w:b/>
          <w:color w:val="9B3C28"/>
          <w:lang w:val="fr-CA"/>
        </w:rPr>
        <w:t>Appro</w:t>
      </w:r>
      <w:r w:rsidR="00B1128C" w:rsidRPr="009250B0">
        <w:rPr>
          <w:b/>
          <w:color w:val="9B3C28"/>
          <w:lang w:val="fr-CA"/>
        </w:rPr>
        <w:t>ch</w:t>
      </w:r>
      <w:r w:rsidR="0080745D" w:rsidRPr="009250B0">
        <w:rPr>
          <w:b/>
          <w:color w:val="9B3C28"/>
          <w:lang w:val="fr-CA"/>
        </w:rPr>
        <w:t>e</w:t>
      </w:r>
      <w:r w:rsidR="00B1128C" w:rsidRPr="009250B0">
        <w:rPr>
          <w:b/>
          <w:color w:val="9B3C28"/>
          <w:lang w:val="fr-CA"/>
        </w:rPr>
        <w:t xml:space="preserve"> 2: </w:t>
      </w:r>
      <w:r w:rsidR="0080745D" w:rsidRPr="009250B0">
        <w:rPr>
          <w:b/>
          <w:color w:val="9B3C28"/>
          <w:lang w:val="fr-CA"/>
        </w:rPr>
        <w:t>Des outils à part entière pour la politique é</w:t>
      </w:r>
      <w:r w:rsidRPr="009250B0">
        <w:rPr>
          <w:b/>
          <w:color w:val="9B3C28"/>
          <w:lang w:val="fr-CA"/>
        </w:rPr>
        <w:t xml:space="preserve">trangère sur les pays prioritaires et les organisations régionales </w:t>
      </w:r>
    </w:p>
    <w:p w14:paraId="1726E50B" w14:textId="77777777" w:rsidR="00B1128C" w:rsidRPr="009250B0" w:rsidRDefault="00B1128C">
      <w:pPr>
        <w:pStyle w:val="normal0"/>
        <w:contextualSpacing w:val="0"/>
        <w:jc w:val="both"/>
        <w:rPr>
          <w:lang w:val="fr-CA"/>
        </w:rPr>
      </w:pPr>
    </w:p>
    <w:p w14:paraId="38ACDD0C" w14:textId="6219049F" w:rsidR="009F1341" w:rsidRDefault="0004279A">
      <w:pPr>
        <w:pStyle w:val="normal0"/>
        <w:contextualSpacing w:val="0"/>
        <w:jc w:val="both"/>
        <w:rPr>
          <w:lang w:val="fr-CA"/>
        </w:rPr>
      </w:pPr>
      <w:r>
        <w:rPr>
          <w:lang w:val="fr-CA"/>
        </w:rPr>
        <w:t>A</w:t>
      </w:r>
      <w:r w:rsidR="00C608F8">
        <w:rPr>
          <w:lang w:val="fr-CA"/>
        </w:rPr>
        <w:t>vec les</w:t>
      </w:r>
      <w:r w:rsidR="00F93B5A" w:rsidRPr="009250B0">
        <w:rPr>
          <w:lang w:val="fr-CA"/>
        </w:rPr>
        <w:t xml:space="preserve"> pays qui ont les plus grands besoins parmi les pays africains, mais qui à la fois enregistrent des progrès et mettent en </w:t>
      </w:r>
      <w:r w:rsidR="009250B0" w:rsidRPr="009250B0">
        <w:rPr>
          <w:lang w:val="fr-CA"/>
        </w:rPr>
        <w:t>œuvre</w:t>
      </w:r>
      <w:r w:rsidR="00F93B5A" w:rsidRPr="009250B0">
        <w:rPr>
          <w:lang w:val="fr-CA"/>
        </w:rPr>
        <w:t xml:space="preserve"> des politiques saines. Ces pays </w:t>
      </w:r>
      <w:r w:rsidR="009250B0">
        <w:rPr>
          <w:lang w:val="fr-CA"/>
        </w:rPr>
        <w:t xml:space="preserve">prioritaires </w:t>
      </w:r>
      <w:r w:rsidR="009250B0" w:rsidRPr="009250B0">
        <w:rPr>
          <w:lang w:val="fr-CA"/>
        </w:rPr>
        <w:t>bénéfi</w:t>
      </w:r>
      <w:r w:rsidR="009250B0">
        <w:rPr>
          <w:lang w:val="fr-CA"/>
        </w:rPr>
        <w:t>cieraient</w:t>
      </w:r>
      <w:r w:rsidR="00F93B5A" w:rsidRPr="009250B0">
        <w:rPr>
          <w:lang w:val="fr-CA"/>
        </w:rPr>
        <w:t xml:space="preserve"> de la majeure partie de l’aide bilatérale tout en </w:t>
      </w:r>
      <w:r w:rsidR="009250B0">
        <w:rPr>
          <w:lang w:val="fr-CA"/>
        </w:rPr>
        <w:t xml:space="preserve">étant </w:t>
      </w:r>
      <w:r w:rsidR="009250B0" w:rsidRPr="009250B0">
        <w:rPr>
          <w:lang w:val="fr-CA"/>
        </w:rPr>
        <w:t>éligibles</w:t>
      </w:r>
      <w:r w:rsidR="00F93B5A" w:rsidRPr="009250B0">
        <w:rPr>
          <w:lang w:val="fr-CA"/>
        </w:rPr>
        <w:t xml:space="preserve"> à d’aut</w:t>
      </w:r>
      <w:r w:rsidR="009250B0" w:rsidRPr="009250B0">
        <w:rPr>
          <w:lang w:val="fr-CA"/>
        </w:rPr>
        <w:t>res outils, tel que le Fonds de</w:t>
      </w:r>
      <w:r w:rsidR="00F93B5A" w:rsidRPr="009250B0">
        <w:rPr>
          <w:lang w:val="fr-CA"/>
        </w:rPr>
        <w:t xml:space="preserve"> partenariat</w:t>
      </w:r>
      <w:r w:rsidR="000331C3" w:rsidRPr="009250B0">
        <w:rPr>
          <w:lang w:val="fr-CA"/>
        </w:rPr>
        <w:t>s</w:t>
      </w:r>
      <w:r w:rsidR="009250B0">
        <w:rPr>
          <w:lang w:val="fr-CA"/>
        </w:rPr>
        <w:t xml:space="preserve">, dans le cadre d’une </w:t>
      </w:r>
      <w:r w:rsidR="009250B0" w:rsidRPr="000F1FE9">
        <w:rPr>
          <w:u w:val="double"/>
          <w:lang w:val="fr-CA"/>
        </w:rPr>
        <w:t>approche gouvernementale intégrée</w:t>
      </w:r>
      <w:r w:rsidR="009250B0">
        <w:rPr>
          <w:lang w:val="fr-CA"/>
        </w:rPr>
        <w:t xml:space="preserve">. </w:t>
      </w:r>
      <w:r w:rsidR="000C7599">
        <w:rPr>
          <w:lang w:val="fr-CA"/>
        </w:rPr>
        <w:t xml:space="preserve">Bien que la dimension aide au développement jouerait fort probablement un rôle plus prépondérant, un support aux entreprises privées canadiennes qui </w:t>
      </w:r>
      <w:r w:rsidR="009F1341">
        <w:rPr>
          <w:lang w:val="fr-CA"/>
        </w:rPr>
        <w:t xml:space="preserve">souhaitent investir et développer des partenariats économiques seraient également soutenues, tel que défini dans l’Approche 1. </w:t>
      </w:r>
      <w:r w:rsidR="009250B0">
        <w:rPr>
          <w:lang w:val="fr-CA"/>
        </w:rPr>
        <w:t xml:space="preserve">Des Ententes de </w:t>
      </w:r>
      <w:r w:rsidR="00B31D70">
        <w:rPr>
          <w:lang w:val="fr-CA"/>
        </w:rPr>
        <w:t>P</w:t>
      </w:r>
      <w:r w:rsidR="009250B0">
        <w:rPr>
          <w:lang w:val="fr-CA"/>
        </w:rPr>
        <w:t xml:space="preserve">artenariat </w:t>
      </w:r>
      <w:r w:rsidR="00B31D70">
        <w:rPr>
          <w:lang w:val="fr-CA"/>
        </w:rPr>
        <w:t>B</w:t>
      </w:r>
      <w:r w:rsidR="009250B0">
        <w:rPr>
          <w:lang w:val="fr-CA"/>
        </w:rPr>
        <w:t xml:space="preserve">ilatéral seraient signées avec ces pays en vertu de règles </w:t>
      </w:r>
      <w:r w:rsidR="0082799D">
        <w:rPr>
          <w:lang w:val="fr-CA"/>
        </w:rPr>
        <w:t xml:space="preserve">d’engagement </w:t>
      </w:r>
      <w:r w:rsidR="009250B0">
        <w:rPr>
          <w:lang w:val="fr-CA"/>
        </w:rPr>
        <w:t xml:space="preserve">mutuelles </w:t>
      </w:r>
      <w:r w:rsidR="0082799D">
        <w:rPr>
          <w:lang w:val="fr-CA"/>
        </w:rPr>
        <w:t xml:space="preserve">et </w:t>
      </w:r>
      <w:r w:rsidR="009250B0">
        <w:rPr>
          <w:lang w:val="fr-CA"/>
        </w:rPr>
        <w:t>claires</w:t>
      </w:r>
      <w:r w:rsidR="008413BD">
        <w:rPr>
          <w:lang w:val="fr-CA"/>
        </w:rPr>
        <w:t>,</w:t>
      </w:r>
      <w:r w:rsidR="009250B0">
        <w:rPr>
          <w:lang w:val="fr-CA"/>
        </w:rPr>
        <w:t xml:space="preserve"> </w:t>
      </w:r>
      <w:r w:rsidR="0082799D">
        <w:rPr>
          <w:lang w:val="fr-CA"/>
        </w:rPr>
        <w:t xml:space="preserve">identifiant les résultats attendus et les jalons importants, ainsi qu’un mécanisme de revue. </w:t>
      </w:r>
    </w:p>
    <w:p w14:paraId="4A2DA093" w14:textId="55914EE9" w:rsidR="00F93B5A" w:rsidRPr="003B38A7" w:rsidRDefault="008413BD">
      <w:pPr>
        <w:pStyle w:val="normal0"/>
        <w:contextualSpacing w:val="0"/>
        <w:jc w:val="both"/>
        <w:rPr>
          <w:lang w:val="fr-CA"/>
        </w:rPr>
      </w:pPr>
      <w:r w:rsidRPr="003B38A7">
        <w:rPr>
          <w:lang w:val="fr-CA"/>
        </w:rPr>
        <w:t>L’aide structurelle</w:t>
      </w:r>
      <w:r w:rsidR="009F1341">
        <w:rPr>
          <w:rStyle w:val="Marquenotebasdepage"/>
          <w:lang w:val="fr-CA"/>
        </w:rPr>
        <w:footnoteReference w:id="7"/>
      </w:r>
      <w:r w:rsidRPr="003B38A7">
        <w:rPr>
          <w:lang w:val="fr-CA"/>
        </w:rPr>
        <w:t xml:space="preserve"> aux gouvernements africains, au secteur privé et aux OSC </w:t>
      </w:r>
      <w:r w:rsidR="009F1341">
        <w:rPr>
          <w:lang w:val="fr-CA"/>
        </w:rPr>
        <w:t>afin de</w:t>
      </w:r>
      <w:r w:rsidR="009F1341" w:rsidRPr="003B38A7">
        <w:rPr>
          <w:lang w:val="fr-CA"/>
        </w:rPr>
        <w:t> </w:t>
      </w:r>
      <w:r w:rsidRPr="003B38A7">
        <w:rPr>
          <w:lang w:val="fr-CA"/>
        </w:rPr>
        <w:t xml:space="preserve">: </w:t>
      </w:r>
    </w:p>
    <w:p w14:paraId="53760F7A" w14:textId="77777777" w:rsidR="00B1128C" w:rsidRPr="003B38A7" w:rsidRDefault="00B1128C">
      <w:pPr>
        <w:pStyle w:val="normal0"/>
        <w:contextualSpacing w:val="0"/>
        <w:jc w:val="both"/>
        <w:rPr>
          <w:lang w:val="fr-CA"/>
        </w:rPr>
      </w:pPr>
    </w:p>
    <w:p w14:paraId="733CA09F" w14:textId="05481600" w:rsidR="00557E44" w:rsidRDefault="003B38A7">
      <w:pPr>
        <w:pStyle w:val="normal0"/>
        <w:numPr>
          <w:ilvl w:val="0"/>
          <w:numId w:val="1"/>
        </w:numPr>
        <w:ind w:hanging="359"/>
        <w:jc w:val="both"/>
        <w:rPr>
          <w:lang w:val="fr-CA"/>
        </w:rPr>
      </w:pPr>
      <w:r w:rsidRPr="003B38A7">
        <w:rPr>
          <w:lang w:val="fr-CA"/>
        </w:rPr>
        <w:t xml:space="preserve">Renforcer les </w:t>
      </w:r>
      <w:r w:rsidR="009F1341">
        <w:rPr>
          <w:lang w:val="fr-CA"/>
        </w:rPr>
        <w:t>institutions chargées de gérer l’</w:t>
      </w:r>
      <w:r w:rsidRPr="003B38A7">
        <w:rPr>
          <w:lang w:val="fr-CA"/>
        </w:rPr>
        <w:t>administration</w:t>
      </w:r>
      <w:r w:rsidR="009F1341">
        <w:rPr>
          <w:lang w:val="fr-CA"/>
        </w:rPr>
        <w:t xml:space="preserve"> et les finances</w:t>
      </w:r>
      <w:r w:rsidRPr="003B38A7">
        <w:rPr>
          <w:lang w:val="fr-CA"/>
        </w:rPr>
        <w:t xml:space="preserve"> publique</w:t>
      </w:r>
      <w:r w:rsidR="009F1341">
        <w:rPr>
          <w:lang w:val="fr-CA"/>
        </w:rPr>
        <w:t>s</w:t>
      </w:r>
      <w:r w:rsidRPr="003B38A7">
        <w:rPr>
          <w:lang w:val="fr-CA"/>
        </w:rPr>
        <w:t xml:space="preserve">, </w:t>
      </w:r>
      <w:r w:rsidR="002D519C">
        <w:rPr>
          <w:lang w:val="fr-CA"/>
        </w:rPr>
        <w:t>les politiques</w:t>
      </w:r>
      <w:r w:rsidR="009F1341">
        <w:rPr>
          <w:lang w:val="fr-CA"/>
        </w:rPr>
        <w:t xml:space="preserve"> </w:t>
      </w:r>
      <w:r w:rsidRPr="003B38A7">
        <w:rPr>
          <w:lang w:val="fr-CA"/>
        </w:rPr>
        <w:t>économique</w:t>
      </w:r>
      <w:r w:rsidR="002D519C">
        <w:rPr>
          <w:lang w:val="fr-CA"/>
        </w:rPr>
        <w:t>s</w:t>
      </w:r>
      <w:r w:rsidR="009F1341">
        <w:rPr>
          <w:lang w:val="fr-CA"/>
        </w:rPr>
        <w:t>, l’offre de service</w:t>
      </w:r>
      <w:r w:rsidRPr="003B38A7">
        <w:rPr>
          <w:lang w:val="fr-CA"/>
        </w:rPr>
        <w:t xml:space="preserve"> sociale</w:t>
      </w:r>
      <w:r w:rsidR="009F1341">
        <w:rPr>
          <w:lang w:val="fr-CA"/>
        </w:rPr>
        <w:t xml:space="preserve">, ainsi que </w:t>
      </w:r>
      <w:r w:rsidR="00557E44">
        <w:rPr>
          <w:lang w:val="fr-CA"/>
        </w:rPr>
        <w:t>la gestion des ressources naturelles.</w:t>
      </w:r>
    </w:p>
    <w:p w14:paraId="77EAE3C7" w14:textId="77777777" w:rsidR="003B38A7" w:rsidRPr="003B38A7" w:rsidRDefault="003B38A7" w:rsidP="00557E44">
      <w:pPr>
        <w:pStyle w:val="normal0"/>
        <w:ind w:left="720"/>
        <w:jc w:val="both"/>
        <w:rPr>
          <w:lang w:val="fr-CA"/>
        </w:rPr>
      </w:pPr>
    </w:p>
    <w:p w14:paraId="0931386A" w14:textId="25D3608B" w:rsidR="00557E44" w:rsidRPr="00557E44" w:rsidRDefault="007B526A">
      <w:pPr>
        <w:pStyle w:val="normal0"/>
        <w:numPr>
          <w:ilvl w:val="0"/>
          <w:numId w:val="1"/>
        </w:numPr>
        <w:ind w:hanging="359"/>
        <w:jc w:val="both"/>
        <w:rPr>
          <w:lang w:val="en-CA"/>
        </w:rPr>
      </w:pPr>
      <w:r>
        <w:rPr>
          <w:lang w:val="fr-CA"/>
        </w:rPr>
        <w:t xml:space="preserve">S’aligner </w:t>
      </w:r>
      <w:r w:rsidR="00557E44">
        <w:rPr>
          <w:lang w:val="fr-CA"/>
        </w:rPr>
        <w:t xml:space="preserve">sur une stratégie </w:t>
      </w:r>
      <w:r>
        <w:rPr>
          <w:lang w:val="fr-CA"/>
        </w:rPr>
        <w:t xml:space="preserve">élaborée et gérée par le pays, crédible </w:t>
      </w:r>
      <w:r w:rsidR="00557E44">
        <w:rPr>
          <w:lang w:val="fr-CA"/>
        </w:rPr>
        <w:t xml:space="preserve">et holistique, </w:t>
      </w:r>
      <w:r>
        <w:rPr>
          <w:lang w:val="fr-CA"/>
        </w:rPr>
        <w:t xml:space="preserve">et ceci, </w:t>
      </w:r>
      <w:r w:rsidR="00557E44">
        <w:rPr>
          <w:lang w:val="fr-CA"/>
        </w:rPr>
        <w:t xml:space="preserve">en coordination aves les autres </w:t>
      </w:r>
      <w:r w:rsidR="00EA3A38">
        <w:rPr>
          <w:lang w:val="fr-CA"/>
        </w:rPr>
        <w:t>bailleurs de fonds</w:t>
      </w:r>
      <w:r w:rsidR="00557E44">
        <w:rPr>
          <w:lang w:val="fr-CA"/>
        </w:rPr>
        <w:t>.</w:t>
      </w:r>
    </w:p>
    <w:p w14:paraId="404DFC5F" w14:textId="77777777" w:rsidR="00557E44" w:rsidRDefault="00557E44" w:rsidP="00557E44">
      <w:pPr>
        <w:pStyle w:val="normal0"/>
        <w:jc w:val="both"/>
        <w:rPr>
          <w:lang w:val="en-CA"/>
        </w:rPr>
      </w:pPr>
    </w:p>
    <w:p w14:paraId="0AD79564" w14:textId="2944512F" w:rsidR="00EA3A38" w:rsidRDefault="007B526A" w:rsidP="00EA3A38">
      <w:pPr>
        <w:pStyle w:val="normal0"/>
        <w:numPr>
          <w:ilvl w:val="0"/>
          <w:numId w:val="1"/>
        </w:numPr>
        <w:ind w:hanging="359"/>
        <w:jc w:val="both"/>
        <w:rPr>
          <w:lang w:val="en-CA"/>
        </w:rPr>
      </w:pPr>
      <w:r>
        <w:rPr>
          <w:lang w:val="fr-CA"/>
        </w:rPr>
        <w:t>Prendre la forme</w:t>
      </w:r>
      <w:r w:rsidR="00557E44">
        <w:rPr>
          <w:lang w:val="fr-CA"/>
        </w:rPr>
        <w:t xml:space="preserve">: </w:t>
      </w:r>
      <w:r w:rsidR="0093052E">
        <w:rPr>
          <w:lang w:val="fr-CA"/>
        </w:rPr>
        <w:t xml:space="preserve">i) </w:t>
      </w:r>
      <w:r>
        <w:rPr>
          <w:lang w:val="fr-CA"/>
        </w:rPr>
        <w:t>d’u</w:t>
      </w:r>
      <w:r w:rsidR="00557E44">
        <w:rPr>
          <w:lang w:val="fr-CA"/>
        </w:rPr>
        <w:t>ne assistance technique</w:t>
      </w:r>
      <w:r w:rsidR="0093052E">
        <w:rPr>
          <w:lang w:val="fr-CA"/>
        </w:rPr>
        <w:t xml:space="preserve"> fournie </w:t>
      </w:r>
      <w:r>
        <w:rPr>
          <w:lang w:val="fr-CA"/>
        </w:rPr>
        <w:t xml:space="preserve">particulièrement </w:t>
      </w:r>
      <w:r w:rsidR="0093052E">
        <w:rPr>
          <w:lang w:val="fr-CA"/>
        </w:rPr>
        <w:t xml:space="preserve">par </w:t>
      </w:r>
      <w:r>
        <w:rPr>
          <w:lang w:val="fr-CA"/>
        </w:rPr>
        <w:t>l</w:t>
      </w:r>
      <w:r w:rsidR="0093052E">
        <w:rPr>
          <w:lang w:val="fr-CA"/>
        </w:rPr>
        <w:t xml:space="preserve">es institutions canadiennes </w:t>
      </w:r>
      <w:r>
        <w:rPr>
          <w:lang w:val="fr-CA"/>
        </w:rPr>
        <w:t xml:space="preserve">appropriées, quelles soient publiques, privés ou les OSC, </w:t>
      </w:r>
      <w:r w:rsidR="0093052E">
        <w:rPr>
          <w:lang w:val="fr-CA"/>
        </w:rPr>
        <w:t>qui développe</w:t>
      </w:r>
      <w:r>
        <w:rPr>
          <w:lang w:val="fr-CA"/>
        </w:rPr>
        <w:t>ront</w:t>
      </w:r>
      <w:r w:rsidR="0093052E">
        <w:rPr>
          <w:lang w:val="fr-CA"/>
        </w:rPr>
        <w:t xml:space="preserve"> des partenariats à long terme</w:t>
      </w:r>
      <w:r>
        <w:rPr>
          <w:lang w:val="fr-CA"/>
        </w:rPr>
        <w:t xml:space="preserve"> (i.e. entre ministères des ressources naturelles, ou municipalités, etc.</w:t>
      </w:r>
      <w:r w:rsidR="0093052E">
        <w:rPr>
          <w:lang w:val="fr-CA"/>
        </w:rPr>
        <w:t>; ii)</w:t>
      </w:r>
      <w:r w:rsidR="00557E44">
        <w:rPr>
          <w:lang w:val="fr-CA"/>
        </w:rPr>
        <w:t xml:space="preserve"> </w:t>
      </w:r>
      <w:r>
        <w:rPr>
          <w:lang w:val="fr-CA"/>
        </w:rPr>
        <w:t>d’u</w:t>
      </w:r>
      <w:r w:rsidR="0093052E">
        <w:rPr>
          <w:lang w:val="fr-CA"/>
        </w:rPr>
        <w:t xml:space="preserve">n appui budgétaire contrôlé </w:t>
      </w:r>
      <w:r>
        <w:rPr>
          <w:lang w:val="fr-CA"/>
        </w:rPr>
        <w:t xml:space="preserve">de près, </w:t>
      </w:r>
      <w:r w:rsidR="0093052E">
        <w:rPr>
          <w:lang w:val="fr-CA"/>
        </w:rPr>
        <w:t xml:space="preserve">ou </w:t>
      </w:r>
      <w:r w:rsidR="00EA3A38">
        <w:rPr>
          <w:lang w:val="fr-CA"/>
        </w:rPr>
        <w:t>une participation dans des fonds multi-bailleurs pour un nombre d’années limitées; et iii) Fonds de partenariat</w:t>
      </w:r>
      <w:r w:rsidR="007D3647">
        <w:rPr>
          <w:lang w:val="fr-CA"/>
        </w:rPr>
        <w:t>s</w:t>
      </w:r>
      <w:r w:rsidR="00EA3A38">
        <w:rPr>
          <w:lang w:val="fr-CA"/>
        </w:rPr>
        <w:t>, initié par le partenaire canadien, pour financer des projets sociaux et économiques</w:t>
      </w:r>
      <w:r>
        <w:rPr>
          <w:lang w:val="fr-CA"/>
        </w:rPr>
        <w:t>, incluant les projets</w:t>
      </w:r>
      <w:r w:rsidR="00EA3A38">
        <w:rPr>
          <w:lang w:val="fr-CA"/>
        </w:rPr>
        <w:t xml:space="preserve"> publics-privés.</w:t>
      </w:r>
    </w:p>
    <w:p w14:paraId="0B8ADEBE" w14:textId="77777777" w:rsidR="00EA3A38" w:rsidRDefault="00EA3A38" w:rsidP="00EA3A38">
      <w:pPr>
        <w:pStyle w:val="normal0"/>
        <w:jc w:val="both"/>
        <w:rPr>
          <w:lang w:val="en-CA"/>
        </w:rPr>
      </w:pPr>
    </w:p>
    <w:p w14:paraId="698FE873" w14:textId="2A1156EC" w:rsidR="001C1C5A" w:rsidRDefault="00EA3A38" w:rsidP="00EA3A38">
      <w:pPr>
        <w:pStyle w:val="normal0"/>
        <w:numPr>
          <w:ilvl w:val="0"/>
          <w:numId w:val="1"/>
        </w:numPr>
        <w:ind w:hanging="359"/>
        <w:jc w:val="both"/>
        <w:rPr>
          <w:lang w:val="fr-CA"/>
        </w:rPr>
      </w:pPr>
      <w:r w:rsidRPr="00EA3A38">
        <w:rPr>
          <w:lang w:val="fr-CA"/>
        </w:rPr>
        <w:t>Soutien au</w:t>
      </w:r>
      <w:r>
        <w:rPr>
          <w:lang w:val="fr-CA"/>
        </w:rPr>
        <w:t>x</w:t>
      </w:r>
      <w:r w:rsidRPr="00EA3A38">
        <w:rPr>
          <w:lang w:val="fr-CA"/>
        </w:rPr>
        <w:t xml:space="preserve"> CER et à l’Union africaine afin de développer leurs capacités</w:t>
      </w:r>
      <w:r w:rsidR="001C1C5A">
        <w:rPr>
          <w:lang w:val="fr-CA"/>
        </w:rPr>
        <w:t xml:space="preserve"> </w:t>
      </w:r>
      <w:r w:rsidR="007B526A">
        <w:rPr>
          <w:lang w:val="fr-CA"/>
        </w:rPr>
        <w:t xml:space="preserve">à renforcer </w:t>
      </w:r>
      <w:r w:rsidR="001C1C5A">
        <w:rPr>
          <w:lang w:val="fr-CA"/>
        </w:rPr>
        <w:t xml:space="preserve">leur intégration économique et politique. Ceci aura pour effet de </w:t>
      </w:r>
      <w:r w:rsidR="007B526A">
        <w:rPr>
          <w:lang w:val="fr-CA"/>
        </w:rPr>
        <w:t xml:space="preserve">minimiser </w:t>
      </w:r>
      <w:r w:rsidR="001C1C5A">
        <w:rPr>
          <w:lang w:val="fr-CA"/>
        </w:rPr>
        <w:t>les impacts négatifs de la concentration de l’aide.</w:t>
      </w:r>
    </w:p>
    <w:p w14:paraId="50D58447" w14:textId="77777777" w:rsidR="001C1C5A" w:rsidRDefault="001C1C5A" w:rsidP="001C1C5A">
      <w:pPr>
        <w:pStyle w:val="normal0"/>
        <w:jc w:val="both"/>
        <w:rPr>
          <w:lang w:val="fr-CA"/>
        </w:rPr>
      </w:pPr>
    </w:p>
    <w:p w14:paraId="2A408557" w14:textId="764075B8" w:rsidR="00B1128C" w:rsidRPr="00EA3A38" w:rsidRDefault="001C1C5A" w:rsidP="00CD3EEB">
      <w:pPr>
        <w:pStyle w:val="normal0"/>
        <w:numPr>
          <w:ilvl w:val="0"/>
          <w:numId w:val="1"/>
        </w:numPr>
        <w:ind w:hanging="359"/>
        <w:jc w:val="both"/>
        <w:rPr>
          <w:lang w:val="fr-CA"/>
        </w:rPr>
      </w:pPr>
      <w:r>
        <w:rPr>
          <w:lang w:val="fr-CA"/>
        </w:rPr>
        <w:t>Travailler étroitement avec les organisations multilatérales, telles que la Banque africaine de déve</w:t>
      </w:r>
      <w:r w:rsidR="007D3647">
        <w:rPr>
          <w:lang w:val="fr-CA"/>
        </w:rPr>
        <w:t>loppement, la banque mondiale, l</w:t>
      </w:r>
      <w:r>
        <w:rPr>
          <w:lang w:val="fr-CA"/>
        </w:rPr>
        <w:t xml:space="preserve">e Fonds global, les organisations de l’ONU, La Francophonie et le Commonwealth, pour augmenter l’impact de la vision du Canada </w:t>
      </w:r>
      <w:r w:rsidR="005C190F">
        <w:rPr>
          <w:lang w:val="fr-CA"/>
        </w:rPr>
        <w:t xml:space="preserve">du </w:t>
      </w:r>
      <w:r>
        <w:rPr>
          <w:lang w:val="fr-CA"/>
        </w:rPr>
        <w:t>nouveau partenariat pour l’Afrique.</w:t>
      </w:r>
    </w:p>
    <w:p w14:paraId="08482384" w14:textId="77777777" w:rsidR="001C1C5A" w:rsidRDefault="001C1C5A" w:rsidP="00CD3EEB">
      <w:pPr>
        <w:pStyle w:val="normal0"/>
        <w:contextualSpacing w:val="0"/>
        <w:rPr>
          <w:b/>
          <w:color w:val="9B3C28"/>
          <w:lang w:val="en-CA"/>
        </w:rPr>
      </w:pPr>
    </w:p>
    <w:p w14:paraId="52872850" w14:textId="77777777" w:rsidR="00B1128C" w:rsidRPr="00CD544C" w:rsidRDefault="00CD544C" w:rsidP="00CD3EEB">
      <w:pPr>
        <w:pStyle w:val="normal0"/>
        <w:contextualSpacing w:val="0"/>
        <w:rPr>
          <w:lang w:val="fr-CA"/>
        </w:rPr>
      </w:pPr>
      <w:r>
        <w:rPr>
          <w:b/>
          <w:color w:val="9B3C28"/>
          <w:lang w:val="fr-CA"/>
        </w:rPr>
        <w:t>Appro</w:t>
      </w:r>
      <w:r w:rsidR="00B1128C" w:rsidRPr="00CD544C">
        <w:rPr>
          <w:b/>
          <w:color w:val="9B3C28"/>
          <w:lang w:val="fr-CA"/>
        </w:rPr>
        <w:t>ch</w:t>
      </w:r>
      <w:r w:rsidR="001C1C5A" w:rsidRPr="00CD544C">
        <w:rPr>
          <w:b/>
          <w:color w:val="9B3C28"/>
          <w:lang w:val="fr-CA"/>
        </w:rPr>
        <w:t>e</w:t>
      </w:r>
      <w:r w:rsidR="00B1128C" w:rsidRPr="00CD544C">
        <w:rPr>
          <w:b/>
          <w:color w:val="9B3C28"/>
          <w:lang w:val="fr-CA"/>
        </w:rPr>
        <w:t xml:space="preserve"> 3: </w:t>
      </w:r>
      <w:r w:rsidR="001C1C5A" w:rsidRPr="00CD544C">
        <w:rPr>
          <w:b/>
          <w:color w:val="9B3C28"/>
          <w:lang w:val="fr-CA"/>
        </w:rPr>
        <w:t xml:space="preserve">États fragiles ou aux prises avec une crise soudaine </w:t>
      </w:r>
    </w:p>
    <w:p w14:paraId="26226918" w14:textId="77777777" w:rsidR="00B1128C" w:rsidRPr="00CD544C" w:rsidRDefault="00B1128C" w:rsidP="00CD3EEB">
      <w:pPr>
        <w:pStyle w:val="normal0"/>
        <w:contextualSpacing w:val="0"/>
        <w:rPr>
          <w:lang w:val="fr-CA"/>
        </w:rPr>
      </w:pPr>
    </w:p>
    <w:p w14:paraId="11268401" w14:textId="6B641F72" w:rsidR="00CD544C" w:rsidRPr="00CD544C" w:rsidRDefault="005C190F">
      <w:pPr>
        <w:pStyle w:val="normal0"/>
        <w:numPr>
          <w:ilvl w:val="0"/>
          <w:numId w:val="3"/>
        </w:numPr>
        <w:ind w:hanging="359"/>
        <w:jc w:val="both"/>
        <w:rPr>
          <w:lang w:val="fr-CA"/>
        </w:rPr>
      </w:pPr>
      <w:r>
        <w:rPr>
          <w:lang w:val="fr-CA"/>
        </w:rPr>
        <w:t>U</w:t>
      </w:r>
      <w:r w:rsidR="001C1C5A" w:rsidRPr="00CD544C">
        <w:rPr>
          <w:lang w:val="fr-CA"/>
        </w:rPr>
        <w:t xml:space="preserve">ne réponse </w:t>
      </w:r>
      <w:r>
        <w:rPr>
          <w:lang w:val="fr-CA"/>
        </w:rPr>
        <w:t>rapide à</w:t>
      </w:r>
      <w:r w:rsidRPr="00CD544C">
        <w:rPr>
          <w:lang w:val="fr-CA"/>
        </w:rPr>
        <w:t xml:space="preserve"> </w:t>
      </w:r>
      <w:r w:rsidR="001C1C5A" w:rsidRPr="00CD544C">
        <w:rPr>
          <w:lang w:val="fr-CA"/>
        </w:rPr>
        <w:t xml:space="preserve">court terme axée sur les besoins </w:t>
      </w:r>
      <w:r w:rsidR="007D3647">
        <w:rPr>
          <w:lang w:val="fr-CA"/>
        </w:rPr>
        <w:t>des</w:t>
      </w:r>
      <w:r w:rsidR="001C1C5A" w:rsidRPr="00CD544C">
        <w:rPr>
          <w:lang w:val="fr-CA"/>
        </w:rPr>
        <w:t xml:space="preserve"> pays qui sont aux prises avec une crise</w:t>
      </w:r>
      <w:r w:rsidR="00CD544C" w:rsidRPr="00CD544C">
        <w:rPr>
          <w:lang w:val="fr-CA"/>
        </w:rPr>
        <w:t>, partout où c</w:t>
      </w:r>
      <w:r>
        <w:rPr>
          <w:lang w:val="fr-CA"/>
        </w:rPr>
        <w:t xml:space="preserve">ela </w:t>
      </w:r>
      <w:r w:rsidR="00CD544C" w:rsidRPr="00CD544C">
        <w:rPr>
          <w:lang w:val="fr-CA"/>
        </w:rPr>
        <w:t>est possible. L’intervention du Canada prendrait la forme d’aide humanitaire, par le biais d’organisations multilatérales et de la société civile canadienne.</w:t>
      </w:r>
    </w:p>
    <w:p w14:paraId="0DA2DC61" w14:textId="77777777" w:rsidR="00CD544C" w:rsidRDefault="00CD544C">
      <w:pPr>
        <w:pStyle w:val="normal0"/>
        <w:numPr>
          <w:ilvl w:val="0"/>
          <w:numId w:val="3"/>
        </w:numPr>
        <w:ind w:hanging="359"/>
        <w:jc w:val="both"/>
        <w:rPr>
          <w:lang w:val="fr-CA"/>
        </w:rPr>
      </w:pPr>
      <w:r w:rsidRPr="00CD544C">
        <w:rPr>
          <w:lang w:val="fr-CA"/>
        </w:rPr>
        <w:t>Une</w:t>
      </w:r>
      <w:r>
        <w:rPr>
          <w:lang w:val="fr-CA"/>
        </w:rPr>
        <w:t xml:space="preserve"> réponse de moyen à long terme pour restaurer la stabilité et la paix dans une sous-région ou dans un nombre limité de pays, par le biais d’une </w:t>
      </w:r>
      <w:r w:rsidR="00CD3EEB">
        <w:rPr>
          <w:lang w:val="fr-CA"/>
        </w:rPr>
        <w:t>approche</w:t>
      </w:r>
      <w:r>
        <w:rPr>
          <w:lang w:val="fr-CA"/>
        </w:rPr>
        <w:t xml:space="preserve"> pangouvernementale, qui comprendrait la Défense Nationale, Immigration Canada, Sécurité Publique, la GRC et le MAECD, en partenariat avec les OSC et l’ONU pour :</w:t>
      </w:r>
    </w:p>
    <w:p w14:paraId="3BED29B0" w14:textId="7B1747E7" w:rsidR="00CD3EEB" w:rsidRDefault="00CD544C" w:rsidP="000619EE">
      <w:pPr>
        <w:pStyle w:val="normal0"/>
        <w:numPr>
          <w:ilvl w:val="1"/>
          <w:numId w:val="3"/>
        </w:numPr>
        <w:ind w:left="2127" w:hanging="426"/>
        <w:jc w:val="both"/>
        <w:rPr>
          <w:lang w:val="fr-CA"/>
        </w:rPr>
      </w:pPr>
      <w:r>
        <w:rPr>
          <w:lang w:val="fr-CA"/>
        </w:rPr>
        <w:t>Rétablir rapidement les conditions de vie de base</w:t>
      </w:r>
      <w:r w:rsidR="00CD3EEB">
        <w:rPr>
          <w:lang w:val="fr-CA"/>
        </w:rPr>
        <w:t xml:space="preserve"> en fournissant ces services</w:t>
      </w:r>
      <w:r w:rsidR="005C190F">
        <w:rPr>
          <w:lang w:val="fr-CA"/>
        </w:rPr>
        <w:t xml:space="preserve"> directement, ou avec la société civile locale lorsque possible</w:t>
      </w:r>
      <w:r w:rsidR="00CD3EEB">
        <w:rPr>
          <w:lang w:val="fr-CA"/>
        </w:rPr>
        <w:t>.</w:t>
      </w:r>
    </w:p>
    <w:p w14:paraId="14652479" w14:textId="77777777" w:rsidR="000619EE" w:rsidRDefault="000619EE" w:rsidP="000619EE">
      <w:pPr>
        <w:pStyle w:val="normal0"/>
        <w:numPr>
          <w:ilvl w:val="1"/>
          <w:numId w:val="3"/>
        </w:numPr>
        <w:ind w:left="2127" w:hanging="426"/>
        <w:jc w:val="both"/>
        <w:rPr>
          <w:lang w:val="fr-CA"/>
        </w:rPr>
      </w:pPr>
      <w:r>
        <w:rPr>
          <w:lang w:val="fr-CA"/>
        </w:rPr>
        <w:t>Soutenir la consolidation et le maintien de la paix en participant aux missions de l’ONU.</w:t>
      </w:r>
    </w:p>
    <w:p w14:paraId="68DF1CE5" w14:textId="782F718C" w:rsidR="007D3647" w:rsidRPr="00271023" w:rsidRDefault="000619EE" w:rsidP="00271023">
      <w:pPr>
        <w:pStyle w:val="normal0"/>
        <w:numPr>
          <w:ilvl w:val="1"/>
          <w:numId w:val="3"/>
        </w:numPr>
        <w:ind w:left="2127" w:hanging="426"/>
        <w:jc w:val="both"/>
        <w:rPr>
          <w:lang w:val="fr-CA"/>
        </w:rPr>
      </w:pPr>
      <w:r>
        <w:rPr>
          <w:lang w:val="fr-CA"/>
        </w:rPr>
        <w:t>Soutenir la consolidation des institutions, en commençant par l’armée, la police et le système de justice, pour ensuite aborder les</w:t>
      </w:r>
      <w:r w:rsidR="007D3647">
        <w:rPr>
          <w:lang w:val="fr-CA"/>
        </w:rPr>
        <w:t xml:space="preserve"> institutions démocratiques et l</w:t>
      </w:r>
      <w:r>
        <w:rPr>
          <w:lang w:val="fr-CA"/>
        </w:rPr>
        <w:t>e</w:t>
      </w:r>
      <w:r w:rsidR="007D3647">
        <w:rPr>
          <w:lang w:val="fr-CA"/>
        </w:rPr>
        <w:t>s</w:t>
      </w:r>
      <w:r w:rsidR="00271023">
        <w:rPr>
          <w:lang w:val="fr-CA"/>
        </w:rPr>
        <w:t xml:space="preserve"> services sociaux</w:t>
      </w:r>
      <w:bookmarkStart w:id="1" w:name="_GoBack"/>
      <w:bookmarkEnd w:id="1"/>
    </w:p>
    <w:p w14:paraId="52647035" w14:textId="77777777" w:rsidR="00B1128C" w:rsidRPr="000619EE" w:rsidRDefault="00D63E94">
      <w:pPr>
        <w:pStyle w:val="normal0"/>
        <w:spacing w:before="200"/>
        <w:contextualSpacing w:val="0"/>
        <w:rPr>
          <w:lang w:val="fr-CA"/>
        </w:rPr>
      </w:pPr>
      <w:r w:rsidRPr="000619EE">
        <w:rPr>
          <w:b/>
          <w:color w:val="CC5439"/>
          <w:sz w:val="28"/>
          <w:lang w:val="fr-CA"/>
        </w:rPr>
        <w:lastRenderedPageBreak/>
        <w:t>V</w:t>
      </w:r>
      <w:r w:rsidR="00B1128C" w:rsidRPr="000619EE">
        <w:rPr>
          <w:b/>
          <w:color w:val="CC5439"/>
          <w:sz w:val="28"/>
          <w:lang w:val="fr-CA"/>
        </w:rPr>
        <w:t xml:space="preserve">) </w:t>
      </w:r>
      <w:r w:rsidR="000619EE" w:rsidRPr="000619EE">
        <w:rPr>
          <w:b/>
          <w:color w:val="CC5439"/>
          <w:sz w:val="28"/>
          <w:lang w:val="fr-CA"/>
        </w:rPr>
        <w:t>Observations finales</w:t>
      </w:r>
    </w:p>
    <w:p w14:paraId="7231741F" w14:textId="77777777" w:rsidR="00B1128C" w:rsidRPr="000619EE" w:rsidRDefault="00B1128C">
      <w:pPr>
        <w:pStyle w:val="normal0"/>
        <w:contextualSpacing w:val="0"/>
        <w:rPr>
          <w:lang w:val="fr-CA"/>
        </w:rPr>
      </w:pPr>
    </w:p>
    <w:p w14:paraId="6E40C56A" w14:textId="5C218962" w:rsidR="000619EE" w:rsidRPr="000619EE" w:rsidRDefault="000619EE">
      <w:pPr>
        <w:pStyle w:val="normal0"/>
        <w:contextualSpacing w:val="0"/>
        <w:rPr>
          <w:lang w:val="fr-CA"/>
        </w:rPr>
      </w:pPr>
      <w:r w:rsidRPr="000619EE">
        <w:rPr>
          <w:lang w:val="fr-CA"/>
        </w:rPr>
        <w:t>Il est maintenant temps pour le Canada de développer un partenariat fort</w:t>
      </w:r>
      <w:r>
        <w:rPr>
          <w:lang w:val="fr-CA"/>
        </w:rPr>
        <w:t xml:space="preserve"> avec l’Afrique, basé sur le respect et des bénéfices mutuels. D’autres pays se positionnent rapidement. Si le Canada attend trop longtemps, cette fenêtre </w:t>
      </w:r>
      <w:r w:rsidR="005C190F">
        <w:rPr>
          <w:lang w:val="fr-CA"/>
        </w:rPr>
        <w:t xml:space="preserve">étroite </w:t>
      </w:r>
      <w:r>
        <w:rPr>
          <w:lang w:val="fr-CA"/>
        </w:rPr>
        <w:t>se refermera</w:t>
      </w:r>
      <w:r w:rsidR="005C190F">
        <w:rPr>
          <w:lang w:val="fr-CA"/>
        </w:rPr>
        <w:t xml:space="preserve"> rapidement</w:t>
      </w:r>
      <w:r>
        <w:rPr>
          <w:lang w:val="fr-CA"/>
        </w:rPr>
        <w:t xml:space="preserve">. Le gouvernement du Canada a lancé </w:t>
      </w:r>
      <w:r w:rsidR="005336BE">
        <w:rPr>
          <w:lang w:val="fr-CA"/>
        </w:rPr>
        <w:t xml:space="preserve">son </w:t>
      </w:r>
      <w:r w:rsidR="005336BE">
        <w:t>Plan d’action sur les marchés mondiaux qui inclut 13 pays africains</w:t>
      </w:r>
      <w:r w:rsidR="00016D27">
        <w:t xml:space="preserve">. Dans ce contexte, il est encore plus important d’élargir notre vision et d’adopter une perspective d’ensemble. Le ministre </w:t>
      </w:r>
      <w:proofErr w:type="spellStart"/>
      <w:r w:rsidR="00016D27">
        <w:t>Fast</w:t>
      </w:r>
      <w:proofErr w:type="spellEnd"/>
      <w:r w:rsidR="00016D27">
        <w:t xml:space="preserve"> a mentionné dans son discours du 27 novembre 2013 que « </w:t>
      </w:r>
      <w:r w:rsidR="005336BE">
        <w:t xml:space="preserve">Nous sommes résolus à mieux harmoniser les intérêts du Canada en matière de développement et de commerce afin de veiller à ce que nos investissements à l’étranger produisent un rendement maximum, </w:t>
      </w:r>
      <w:r w:rsidR="005336BE" w:rsidRPr="00016D27">
        <w:rPr>
          <w:b/>
        </w:rPr>
        <w:t>tant</w:t>
      </w:r>
      <w:r w:rsidR="005336BE">
        <w:t xml:space="preserve"> pour nos partenaires en matière de développement que pour nos investisseurs et commerçants canadiens.</w:t>
      </w:r>
      <w:r w:rsidR="00016D27">
        <w:t> » Cet objectif peut être atteint si nous adoptons une perspective d’ensemble pour développer notre partenariat avec l’Afrique.</w:t>
      </w:r>
    </w:p>
    <w:p w14:paraId="45E272F6" w14:textId="77777777" w:rsidR="00B1128C" w:rsidRPr="009054EB" w:rsidRDefault="00B1128C" w:rsidP="008736E4">
      <w:pPr>
        <w:pStyle w:val="normal0"/>
        <w:contextualSpacing w:val="0"/>
        <w:rPr>
          <w:b/>
          <w:sz w:val="28"/>
          <w:szCs w:val="28"/>
          <w:lang w:val="en-CA"/>
        </w:rPr>
      </w:pPr>
    </w:p>
    <w:sectPr w:rsidR="00B1128C" w:rsidRPr="009054EB" w:rsidSect="00B1128C">
      <w:headerReference w:type="even" r:id="rId10"/>
      <w:headerReference w:type="default" r:id="rId11"/>
      <w:footerReference w:type="even" r:id="rId12"/>
      <w:footerReference w:type="default" r:id="rId13"/>
      <w:pgSz w:w="15840" w:h="12240" w:orient="landscape"/>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726F5" w14:textId="77777777" w:rsidR="003C2617" w:rsidRDefault="003C2617">
      <w:r>
        <w:separator/>
      </w:r>
    </w:p>
  </w:endnote>
  <w:endnote w:type="continuationSeparator" w:id="0">
    <w:p w14:paraId="78F79A89" w14:textId="77777777" w:rsidR="003C2617" w:rsidRDefault="003C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ntarell">
    <w:altName w:val="Times New Roman"/>
    <w:charset w:val="00"/>
    <w:family w:val="auto"/>
    <w:pitch w:val="default"/>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D1425" w14:textId="77777777" w:rsidR="003C2617" w:rsidRDefault="003C2617" w:rsidP="00B112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71023">
      <w:rPr>
        <w:rStyle w:val="Numrodepage"/>
        <w:noProof/>
      </w:rPr>
      <w:t>2</w:t>
    </w:r>
    <w:r>
      <w:rPr>
        <w:rStyle w:val="Numrodepage"/>
      </w:rPr>
      <w:fldChar w:fldCharType="end"/>
    </w:r>
  </w:p>
  <w:p w14:paraId="00CAA996" w14:textId="77777777" w:rsidR="003C2617" w:rsidRDefault="003C2617" w:rsidP="00B1128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F45F9" w14:textId="77777777" w:rsidR="003C2617" w:rsidRDefault="003C2617" w:rsidP="00B112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71023">
      <w:rPr>
        <w:rStyle w:val="Numrodepage"/>
        <w:noProof/>
      </w:rPr>
      <w:t>1</w:t>
    </w:r>
    <w:r>
      <w:rPr>
        <w:rStyle w:val="Numrodepage"/>
      </w:rPr>
      <w:fldChar w:fldCharType="end"/>
    </w:r>
  </w:p>
  <w:p w14:paraId="21EC166F" w14:textId="77777777" w:rsidR="003C2617" w:rsidRDefault="00271023" w:rsidP="00B1128C">
    <w:pPr>
      <w:pStyle w:val="normal0"/>
      <w:tabs>
        <w:tab w:val="center" w:pos="4536"/>
        <w:tab w:val="right" w:pos="9072"/>
      </w:tabs>
      <w:ind w:right="360"/>
      <w:contextualSpacing w:val="0"/>
    </w:pPr>
    <w:hyperlink r:id="rId1"/>
  </w:p>
  <w:p w14:paraId="792563E9" w14:textId="77777777" w:rsidR="003C2617" w:rsidRDefault="00271023">
    <w:pPr>
      <w:pStyle w:val="normal0"/>
      <w:tabs>
        <w:tab w:val="center" w:pos="4536"/>
        <w:tab w:val="right" w:pos="9072"/>
      </w:tabs>
      <w:ind w:right="360"/>
      <w:contextualSpacing w:val="0"/>
    </w:pPr>
    <w:hyperlink r:id="rId2"/>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A3F6A" w14:textId="77777777" w:rsidR="003C2617" w:rsidRDefault="003C2617">
      <w:r>
        <w:separator/>
      </w:r>
    </w:p>
  </w:footnote>
  <w:footnote w:type="continuationSeparator" w:id="0">
    <w:p w14:paraId="30E27F59" w14:textId="77777777" w:rsidR="003C2617" w:rsidRDefault="003C2617">
      <w:r>
        <w:continuationSeparator/>
      </w:r>
    </w:p>
  </w:footnote>
  <w:footnote w:id="1">
    <w:p w14:paraId="0EDF5EA3" w14:textId="77777777" w:rsidR="003C2617" w:rsidRPr="00470B97" w:rsidRDefault="003C2617">
      <w:pPr>
        <w:pStyle w:val="Notedebasdepage"/>
        <w:rPr>
          <w:rFonts w:ascii="Times New Roman" w:hAnsi="Times New Roman" w:cs="Times"/>
          <w:color w:val="858585"/>
          <w:sz w:val="20"/>
          <w:lang w:eastAsia="fr-FR"/>
        </w:rPr>
      </w:pPr>
      <w:r w:rsidRPr="004D2A96">
        <w:rPr>
          <w:rStyle w:val="Marquenotebasdepage"/>
          <w:rFonts w:ascii="Times New Roman" w:hAnsi="Times New Roman"/>
          <w:sz w:val="20"/>
        </w:rPr>
        <w:footnoteRef/>
      </w:r>
      <w:r w:rsidRPr="004D2A96">
        <w:rPr>
          <w:rFonts w:ascii="Times New Roman" w:hAnsi="Times New Roman"/>
          <w:sz w:val="20"/>
        </w:rPr>
        <w:t xml:space="preserve"> </w:t>
      </w:r>
      <w:r w:rsidRPr="004D2A96">
        <w:rPr>
          <w:rFonts w:ascii="Times New Roman" w:hAnsi="Times New Roman" w:cs="Times"/>
          <w:sz w:val="20"/>
          <w:lang w:eastAsia="fr-FR"/>
        </w:rPr>
        <w:t xml:space="preserve">Canadian </w:t>
      </w:r>
      <w:proofErr w:type="spellStart"/>
      <w:r w:rsidRPr="004D2A96">
        <w:rPr>
          <w:rFonts w:ascii="Times New Roman" w:hAnsi="Times New Roman" w:cs="Times"/>
          <w:sz w:val="20"/>
          <w:lang w:eastAsia="fr-FR"/>
        </w:rPr>
        <w:t>Mining</w:t>
      </w:r>
      <w:proofErr w:type="spellEnd"/>
      <w:r w:rsidRPr="004D2A96">
        <w:rPr>
          <w:rFonts w:ascii="Times New Roman" w:hAnsi="Times New Roman" w:cs="Times"/>
          <w:sz w:val="20"/>
          <w:lang w:eastAsia="fr-FR"/>
        </w:rPr>
        <w:t xml:space="preserve"> in </w:t>
      </w:r>
      <w:proofErr w:type="spellStart"/>
      <w:r w:rsidRPr="004D2A96">
        <w:rPr>
          <w:rFonts w:ascii="Times New Roman" w:hAnsi="Times New Roman" w:cs="Times"/>
          <w:sz w:val="20"/>
          <w:lang w:eastAsia="fr-FR"/>
        </w:rPr>
        <w:t>Africa</w:t>
      </w:r>
      <w:proofErr w:type="spellEnd"/>
      <w:r w:rsidRPr="004D2A96">
        <w:rPr>
          <w:rFonts w:ascii="Times New Roman" w:hAnsi="Times New Roman" w:cs="Times"/>
          <w:sz w:val="20"/>
          <w:lang w:eastAsia="fr-FR"/>
        </w:rPr>
        <w:t xml:space="preserve"> and Latin </w:t>
      </w:r>
      <w:proofErr w:type="spellStart"/>
      <w:r w:rsidRPr="004D2A96">
        <w:rPr>
          <w:rFonts w:ascii="Times New Roman" w:hAnsi="Times New Roman" w:cs="Times"/>
          <w:sz w:val="20"/>
          <w:lang w:eastAsia="fr-FR"/>
        </w:rPr>
        <w:t>America</w:t>
      </w:r>
      <w:proofErr w:type="spellEnd"/>
      <w:r w:rsidRPr="004D2A96">
        <w:rPr>
          <w:rFonts w:ascii="Times New Roman" w:hAnsi="Times New Roman" w:cs="Times"/>
          <w:sz w:val="20"/>
          <w:lang w:eastAsia="fr-FR"/>
        </w:rPr>
        <w:t>-WP Jul2013-AB </w:t>
      </w:r>
      <w:proofErr w:type="spellStart"/>
      <w:r w:rsidRPr="004D2A96">
        <w:rPr>
          <w:rFonts w:ascii="Times New Roman" w:hAnsi="Times New Roman" w:cs="Times"/>
          <w:sz w:val="20"/>
          <w:lang w:eastAsia="fr-FR"/>
        </w:rPr>
        <w:t>MSWord</w:t>
      </w:r>
      <w:proofErr w:type="spellEnd"/>
      <w:r w:rsidRPr="004D2A96">
        <w:rPr>
          <w:rFonts w:ascii="Times New Roman" w:hAnsi="Times New Roman" w:cs="Times"/>
          <w:sz w:val="20"/>
          <w:lang w:eastAsia="fr-FR"/>
        </w:rPr>
        <w:t xml:space="preserve"> - </w:t>
      </w:r>
      <w:r>
        <w:rPr>
          <w:rFonts w:ascii="Times New Roman" w:hAnsi="Times New Roman" w:cs="Times"/>
          <w:sz w:val="20"/>
          <w:lang w:eastAsia="fr-FR"/>
        </w:rPr>
        <w:t>voir</w:t>
      </w:r>
      <w:r w:rsidRPr="004D2A96">
        <w:rPr>
          <w:rFonts w:ascii="Times New Roman" w:hAnsi="Times New Roman" w:cs="Times"/>
          <w:sz w:val="20"/>
          <w:lang w:eastAsia="fr-FR"/>
        </w:rPr>
        <w:t>:</w:t>
      </w:r>
      <w:r w:rsidRPr="00470B97">
        <w:rPr>
          <w:rFonts w:ascii="Times New Roman" w:hAnsi="Times New Roman" w:cs="Times"/>
          <w:color w:val="858585"/>
          <w:sz w:val="20"/>
          <w:lang w:eastAsia="fr-FR"/>
        </w:rPr>
        <w:t xml:space="preserve"> </w:t>
      </w:r>
      <w:hyperlink r:id="rId1" w:anchor="sthash.H0o82CLq.dpuf" w:history="1">
        <w:r w:rsidRPr="00470B97">
          <w:rPr>
            <w:rStyle w:val="Lienhypertexte"/>
            <w:rFonts w:ascii="Times New Roman" w:hAnsi="Times New Roman" w:cs="Times"/>
            <w:sz w:val="20"/>
            <w:lang w:eastAsia="fr-FR"/>
          </w:rPr>
          <w:t>http://cidpnsi.ca/blog/portfolio/governing-natural-resources-for-africas-development/#sthash.H0o82CLq.dpuf</w:t>
        </w:r>
      </w:hyperlink>
    </w:p>
  </w:footnote>
  <w:footnote w:id="2">
    <w:p w14:paraId="2A3E42A5" w14:textId="77777777" w:rsidR="003C2617" w:rsidRPr="00470B97" w:rsidRDefault="003C2617">
      <w:pPr>
        <w:pStyle w:val="normal0"/>
        <w:contextualSpacing w:val="0"/>
        <w:rPr>
          <w:rFonts w:ascii="Times New Roman" w:hAnsi="Times New Roman"/>
          <w:sz w:val="20"/>
        </w:rPr>
      </w:pPr>
      <w:r w:rsidRPr="00470B97">
        <w:rPr>
          <w:rFonts w:ascii="Times New Roman" w:hAnsi="Times New Roman"/>
          <w:sz w:val="20"/>
          <w:vertAlign w:val="superscript"/>
        </w:rPr>
        <w:footnoteRef/>
      </w:r>
      <w:r w:rsidRPr="00470B97">
        <w:rPr>
          <w:rFonts w:ascii="Times New Roman" w:hAnsi="Times New Roman"/>
          <w:sz w:val="20"/>
        </w:rPr>
        <w:t xml:space="preserve"> ASG: Canada and CSR in </w:t>
      </w:r>
      <w:proofErr w:type="spellStart"/>
      <w:r w:rsidRPr="00470B97">
        <w:rPr>
          <w:rFonts w:ascii="Times New Roman" w:hAnsi="Times New Roman"/>
          <w:sz w:val="20"/>
        </w:rPr>
        <w:t>Africa</w:t>
      </w:r>
      <w:proofErr w:type="spellEnd"/>
      <w:r w:rsidRPr="00470B97">
        <w:rPr>
          <w:rFonts w:ascii="Times New Roman" w:hAnsi="Times New Roman"/>
          <w:sz w:val="20"/>
        </w:rPr>
        <w:t xml:space="preserve"> -  Policy </w:t>
      </w:r>
      <w:proofErr w:type="spellStart"/>
      <w:r w:rsidRPr="00470B97">
        <w:rPr>
          <w:rFonts w:ascii="Times New Roman" w:hAnsi="Times New Roman"/>
          <w:sz w:val="20"/>
        </w:rPr>
        <w:t>Recommendations</w:t>
      </w:r>
      <w:proofErr w:type="spellEnd"/>
      <w:r w:rsidRPr="00470B97">
        <w:rPr>
          <w:rFonts w:ascii="Times New Roman" w:hAnsi="Times New Roman"/>
          <w:sz w:val="20"/>
        </w:rPr>
        <w:t xml:space="preserve"> for a Business-Positive </w:t>
      </w:r>
      <w:proofErr w:type="spellStart"/>
      <w:r w:rsidRPr="00470B97">
        <w:rPr>
          <w:rFonts w:ascii="Times New Roman" w:hAnsi="Times New Roman"/>
          <w:sz w:val="20"/>
        </w:rPr>
        <w:t>Strategy</w:t>
      </w:r>
      <w:proofErr w:type="spellEnd"/>
      <w:r w:rsidRPr="00470B97">
        <w:rPr>
          <w:rFonts w:ascii="Times New Roman" w:hAnsi="Times New Roman"/>
          <w:sz w:val="20"/>
        </w:rPr>
        <w:t xml:space="preserve">: </w:t>
      </w:r>
      <w:hyperlink r:id="rId2" w:history="1">
        <w:r w:rsidRPr="00470B97">
          <w:rPr>
            <w:rStyle w:val="Lienhypertexte"/>
            <w:rFonts w:ascii="Times New Roman" w:hAnsi="Times New Roman"/>
            <w:sz w:val="20"/>
          </w:rPr>
          <w:t>http://africastudygr.wordpress.com/2013/10/30/recommendations-to-the-government/</w:t>
        </w:r>
      </w:hyperlink>
      <w:r w:rsidRPr="00470B97">
        <w:rPr>
          <w:rFonts w:ascii="Times New Roman" w:hAnsi="Times New Roman"/>
          <w:sz w:val="20"/>
        </w:rPr>
        <w:t>, novembre 2013 </w:t>
      </w:r>
    </w:p>
  </w:footnote>
  <w:footnote w:id="3">
    <w:p w14:paraId="318F8CF5" w14:textId="77777777" w:rsidR="003C2617" w:rsidRPr="00470B97" w:rsidRDefault="003C2617" w:rsidP="00B90A3E">
      <w:pPr>
        <w:pStyle w:val="Notedebasdepage"/>
        <w:rPr>
          <w:rFonts w:ascii="Times New Roman" w:hAnsi="Times New Roman"/>
          <w:sz w:val="20"/>
        </w:rPr>
      </w:pPr>
      <w:r w:rsidRPr="00470B97">
        <w:rPr>
          <w:rStyle w:val="Marquenotebasdepage"/>
          <w:rFonts w:ascii="Times New Roman" w:hAnsi="Times New Roman"/>
          <w:sz w:val="20"/>
        </w:rPr>
        <w:footnoteRef/>
      </w:r>
      <w:r w:rsidRPr="00470B97">
        <w:rPr>
          <w:rFonts w:ascii="Times New Roman" w:hAnsi="Times New Roman"/>
          <w:sz w:val="20"/>
        </w:rPr>
        <w:t xml:space="preserve"> </w:t>
      </w:r>
      <w:hyperlink r:id="rId3" w:history="1">
        <w:r w:rsidRPr="00470B97">
          <w:rPr>
            <w:rStyle w:val="Lienhypertexte"/>
            <w:rFonts w:ascii="Times New Roman" w:hAnsi="Times New Roman"/>
            <w:sz w:val="20"/>
          </w:rPr>
          <w:t>http://cidpnsi.ca/blog/portfolio/canadas-development-footprint-beyond-aid/</w:t>
        </w:r>
      </w:hyperlink>
    </w:p>
  </w:footnote>
  <w:footnote w:id="4">
    <w:p w14:paraId="6B1F64C0" w14:textId="77777777" w:rsidR="003C2617" w:rsidRPr="00470B97" w:rsidRDefault="003C2617" w:rsidP="00B90A3E">
      <w:pPr>
        <w:pStyle w:val="Notedebasdepage"/>
        <w:rPr>
          <w:rFonts w:ascii="Times New Roman" w:hAnsi="Times New Roman"/>
          <w:sz w:val="20"/>
        </w:rPr>
      </w:pPr>
      <w:r w:rsidRPr="00470B97">
        <w:rPr>
          <w:rStyle w:val="Marquenotebasdepage"/>
          <w:rFonts w:ascii="Times New Roman" w:hAnsi="Times New Roman"/>
          <w:sz w:val="20"/>
        </w:rPr>
        <w:footnoteRef/>
      </w:r>
      <w:r w:rsidRPr="00470B97">
        <w:rPr>
          <w:rFonts w:ascii="Times New Roman" w:hAnsi="Times New Roman"/>
          <w:sz w:val="20"/>
        </w:rPr>
        <w:t xml:space="preserve"> </w:t>
      </w:r>
      <w:hyperlink r:id="rId4" w:history="1">
        <w:r w:rsidRPr="00470B97">
          <w:rPr>
            <w:rStyle w:val="Lienhypertexte"/>
            <w:rFonts w:ascii="Times New Roman" w:hAnsi="Times New Roman"/>
            <w:sz w:val="20"/>
          </w:rPr>
          <w:t>http://www.oecd.org/dac/stats/Africa%20-%20Development%20Aid%20at%20a%20Glance%202013.pdf</w:t>
        </w:r>
      </w:hyperlink>
    </w:p>
  </w:footnote>
  <w:footnote w:id="5">
    <w:p w14:paraId="2E68FA1C" w14:textId="77777777" w:rsidR="003C2617" w:rsidRDefault="003C2617" w:rsidP="004D2A96">
      <w:pPr>
        <w:pStyle w:val="normal0"/>
        <w:contextualSpacing w:val="0"/>
      </w:pPr>
      <w:r w:rsidRPr="00470B97">
        <w:rPr>
          <w:rFonts w:ascii="Times New Roman" w:hAnsi="Times New Roman"/>
          <w:sz w:val="20"/>
          <w:vertAlign w:val="superscript"/>
        </w:rPr>
        <w:footnoteRef/>
      </w:r>
      <w:r w:rsidRPr="00470B97">
        <w:rPr>
          <w:rFonts w:ascii="Times New Roman" w:hAnsi="Times New Roman"/>
          <w:sz w:val="20"/>
        </w:rPr>
        <w:t xml:space="preserve"> </w:t>
      </w:r>
      <w:hyperlink r:id="rId5" w:history="1">
        <w:r w:rsidRPr="00050436">
          <w:rPr>
            <w:rStyle w:val="Lienhypertexte"/>
            <w:rFonts w:ascii="Times New Roman" w:hAnsi="Times New Roman"/>
            <w:sz w:val="20"/>
          </w:rPr>
          <w:t>http://www.acdi-cida.gc.ca/acdi-cida/ACDI-CIDA.nsf/fra/NAT-61991733-KXK</w:t>
        </w:r>
      </w:hyperlink>
      <w:r>
        <w:rPr>
          <w:rFonts w:ascii="Times New Roman" w:hAnsi="Times New Roman"/>
          <w:sz w:val="20"/>
        </w:rPr>
        <w:t xml:space="preserve"> </w:t>
      </w:r>
    </w:p>
  </w:footnote>
  <w:footnote w:id="6">
    <w:p w14:paraId="11790AF9" w14:textId="77777777" w:rsidR="003C2617" w:rsidRDefault="003C2617" w:rsidP="00187F2E">
      <w:pPr>
        <w:pStyle w:val="normal0"/>
        <w:contextualSpacing w:val="0"/>
      </w:pPr>
      <w:r>
        <w:rPr>
          <w:vertAlign w:val="superscript"/>
        </w:rPr>
        <w:footnoteRef/>
      </w:r>
      <w:r>
        <w:t xml:space="preserve"> </w:t>
      </w:r>
      <w:hyperlink r:id="rId6" w:history="1">
        <w:r w:rsidRPr="00187F2E">
          <w:rPr>
            <w:rStyle w:val="Lienhypertexte"/>
            <w:sz w:val="20"/>
          </w:rPr>
          <w:t>http://francais.doingbusiness.org/</w:t>
        </w:r>
      </w:hyperlink>
      <w:r w:rsidRPr="00187F2E">
        <w:rPr>
          <w:sz w:val="20"/>
        </w:rPr>
        <w:t xml:space="preserve"> </w:t>
      </w:r>
      <w:hyperlink r:id="rId7"/>
    </w:p>
  </w:footnote>
  <w:footnote w:id="7">
    <w:p w14:paraId="02BABFA9" w14:textId="1BEBCF90" w:rsidR="003C2617" w:rsidRDefault="003C2617">
      <w:pPr>
        <w:pStyle w:val="Notedebasdepage"/>
      </w:pPr>
      <w:r>
        <w:rPr>
          <w:rStyle w:val="Marquenotebasdepage"/>
        </w:rPr>
        <w:footnoteRef/>
      </w:r>
      <w:r>
        <w:t xml:space="preserve"> </w:t>
      </w:r>
      <w:r w:rsidRPr="000F1FE9">
        <w:rPr>
          <w:sz w:val="20"/>
          <w:szCs w:val="20"/>
        </w:rPr>
        <w:t>Aide structurante : apporter un appui afin de bâtir des systèmes nationaux transparents, imputables et efficaces, dirigé par les leaders du pays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2F01" w14:textId="5DF6084B" w:rsidR="003C2617" w:rsidRDefault="003C2617">
    <w:pPr>
      <w:pStyle w:val="En-tte"/>
    </w:pPr>
    <w:r>
      <w:t xml:space="preserve">Ébauche pour discussion et commentaire – 4 février 2014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rameclaire-Accent1"/>
      <w:tblW w:w="0" w:type="auto"/>
      <w:tblInd w:w="108" w:type="dxa"/>
      <w:tblBorders>
        <w:top w:val="single" w:sz="18" w:space="0" w:color="548DD4" w:themeColor="text2" w:themeTint="99"/>
        <w:left w:val="single" w:sz="8" w:space="0" w:color="DBE5F1" w:themeColor="accent1" w:themeTint="33"/>
        <w:bottom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9090"/>
      <w:gridCol w:w="378"/>
    </w:tblGrid>
    <w:tr w:rsidR="003C2617" w:rsidRPr="00BE5695" w14:paraId="3BEE7D1C" w14:textId="77777777">
      <w:tc>
        <w:tcPr>
          <w:tcW w:w="9090" w:type="dxa"/>
          <w:shd w:val="clear" w:color="auto" w:fill="DBE5F1" w:themeFill="accent1" w:themeFillTint="33"/>
        </w:tcPr>
        <w:p w14:paraId="7ED1EA0B" w14:textId="77777777" w:rsidR="003C2617" w:rsidRDefault="00271023" w:rsidP="00496B79">
          <w:pPr>
            <w:jc w:val="right"/>
            <w:rPr>
              <w:rFonts w:ascii="Calibri" w:hAnsi="Calibri"/>
              <w:b/>
            </w:rPr>
          </w:pPr>
          <w:sdt>
            <w:sdtPr>
              <w:rPr>
                <w:rFonts w:ascii="Calibri" w:eastAsiaTheme="majorEastAsia" w:hAnsi="Calibri" w:cstheme="majorBidi"/>
                <w:b/>
                <w:highlight w:val="yellow"/>
                <w:bdr w:val="single" w:sz="4" w:space="0" w:color="FFFFFF" w:themeColor="background1"/>
              </w:rPr>
              <w:alias w:val="Titre"/>
              <w:id w:val="171999526"/>
              <w:placeholder>
                <w:docPart w:val="9CA375F9AFA5814E9F7BE74D99AC5C7D"/>
              </w:placeholder>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3C2617">
                <w:rPr>
                  <w:rFonts w:ascii="Calibri" w:eastAsiaTheme="majorEastAsia" w:hAnsi="Calibri" w:cstheme="majorBidi"/>
                  <w:b/>
                  <w:highlight w:val="yellow"/>
                  <w:bdr w:val="single" w:sz="4" w:space="0" w:color="FFFFFF" w:themeColor="background1"/>
                </w:rPr>
                <w:t>Avant projet : Document de réflexion V3.docx</w:t>
              </w:r>
            </w:sdtContent>
          </w:sdt>
        </w:p>
      </w:tc>
      <w:tc>
        <w:tcPr>
          <w:tcW w:w="378" w:type="dxa"/>
          <w:shd w:val="clear" w:color="auto" w:fill="DBE5F1" w:themeFill="accent1" w:themeFillTint="33"/>
        </w:tcPr>
        <w:p w14:paraId="560C964A" w14:textId="77777777" w:rsidR="003C2617" w:rsidRDefault="003C2617">
          <w:pPr>
            <w:jc w:val="center"/>
            <w:rPr>
              <w:rFonts w:ascii="Calibri" w:eastAsiaTheme="majorEastAsia" w:hAnsi="Calibri" w:cstheme="majorBidi"/>
              <w:b/>
              <w:bdr w:val="single" w:sz="4" w:space="0" w:color="FFFFFF" w:themeColor="background1"/>
            </w:rPr>
          </w:pPr>
          <w:r>
            <w:rPr>
              <w:rFonts w:ascii="Cambria" w:hAnsi="Cambria"/>
            </w:rPr>
            <w:fldChar w:fldCharType="begin"/>
          </w:r>
          <w:r>
            <w:instrText>PAGE   \* MERGEFORMAT</w:instrText>
          </w:r>
          <w:r>
            <w:rPr>
              <w:rFonts w:ascii="Cambria" w:eastAsia="ＭＳ 明朝" w:hAnsi="Cambria" w:cs="Times New Roman"/>
              <w:color w:val="auto"/>
              <w:lang w:val="fr-FR"/>
            </w:rPr>
            <w:fldChar w:fldCharType="separate"/>
          </w:r>
          <w:r w:rsidR="00271023" w:rsidRPr="00271023">
            <w:rPr>
              <w:rFonts w:ascii="Calibri" w:hAnsi="Calibri"/>
              <w:b/>
              <w:noProof/>
            </w:rPr>
            <w:t>1</w:t>
          </w:r>
          <w:r>
            <w:rPr>
              <w:rFonts w:ascii="Calibri" w:hAnsi="Calibri"/>
              <w:b/>
              <w:noProof/>
            </w:rPr>
            <w:fldChar w:fldCharType="end"/>
          </w:r>
        </w:p>
      </w:tc>
    </w:tr>
  </w:tbl>
  <w:p w14:paraId="4742680C" w14:textId="77777777" w:rsidR="003C2617" w:rsidRDefault="003C2617">
    <w:pPr>
      <w:pStyle w:val="normal0"/>
      <w:tabs>
        <w:tab w:val="center" w:pos="4536"/>
        <w:tab w:val="right" w:pos="9072"/>
      </w:tabs>
      <w:contextualSpacing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A0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50708E"/>
    <w:multiLevelType w:val="multilevel"/>
    <w:tmpl w:val="B00C34A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CC0020B"/>
    <w:multiLevelType w:val="multilevel"/>
    <w:tmpl w:val="3BA244E0"/>
    <w:lvl w:ilvl="0">
      <w:start w:val="1"/>
      <w:numFmt w:val="decimal"/>
      <w:lvlText w:val="%1)"/>
      <w:lvlJc w:val="left"/>
      <w:pPr>
        <w:ind w:left="360" w:firstLine="0"/>
      </w:pPr>
    </w:lvl>
    <w:lvl w:ilvl="1">
      <w:start w:val="1"/>
      <w:numFmt w:val="lowerLetter"/>
      <w:lvlText w:val="%2)"/>
      <w:lvlJc w:val="left"/>
      <w:pPr>
        <w:ind w:left="720" w:firstLine="360"/>
      </w:pPr>
      <w:rPr>
        <w:rFonts w:ascii="Arial" w:eastAsia="Arial" w:hAnsi="Arial" w:cs="Arial"/>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3">
    <w:nsid w:val="323F6580"/>
    <w:multiLevelType w:val="hybridMultilevel"/>
    <w:tmpl w:val="7DE082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D35D9D"/>
    <w:multiLevelType w:val="multilevel"/>
    <w:tmpl w:val="114621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7FF3E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BC1298A"/>
    <w:multiLevelType w:val="multilevel"/>
    <w:tmpl w:val="A432A0E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AA"/>
    <w:rsid w:val="0001341B"/>
    <w:rsid w:val="00016D27"/>
    <w:rsid w:val="000331C3"/>
    <w:rsid w:val="0004279A"/>
    <w:rsid w:val="000458B0"/>
    <w:rsid w:val="000619EE"/>
    <w:rsid w:val="00083295"/>
    <w:rsid w:val="000862A4"/>
    <w:rsid w:val="000A5FE7"/>
    <w:rsid w:val="000C2BD4"/>
    <w:rsid w:val="000C7599"/>
    <w:rsid w:val="000E5355"/>
    <w:rsid w:val="000F1FE9"/>
    <w:rsid w:val="00112BE6"/>
    <w:rsid w:val="00115390"/>
    <w:rsid w:val="00127DC3"/>
    <w:rsid w:val="00132F04"/>
    <w:rsid w:val="001506E9"/>
    <w:rsid w:val="00155C7B"/>
    <w:rsid w:val="00176353"/>
    <w:rsid w:val="00187F2E"/>
    <w:rsid w:val="001945A6"/>
    <w:rsid w:val="001C1C5A"/>
    <w:rsid w:val="001C1F94"/>
    <w:rsid w:val="001E1430"/>
    <w:rsid w:val="001F60D2"/>
    <w:rsid w:val="00204CA1"/>
    <w:rsid w:val="00210AA1"/>
    <w:rsid w:val="002531C5"/>
    <w:rsid w:val="00270B6D"/>
    <w:rsid w:val="00271023"/>
    <w:rsid w:val="0028331D"/>
    <w:rsid w:val="002833D6"/>
    <w:rsid w:val="002C155F"/>
    <w:rsid w:val="002D519C"/>
    <w:rsid w:val="002D6174"/>
    <w:rsid w:val="002D6710"/>
    <w:rsid w:val="002E52B9"/>
    <w:rsid w:val="00303C0D"/>
    <w:rsid w:val="00336419"/>
    <w:rsid w:val="00346663"/>
    <w:rsid w:val="00351970"/>
    <w:rsid w:val="0037106C"/>
    <w:rsid w:val="00381437"/>
    <w:rsid w:val="0038285B"/>
    <w:rsid w:val="00392381"/>
    <w:rsid w:val="0039553C"/>
    <w:rsid w:val="003A3E50"/>
    <w:rsid w:val="003B0685"/>
    <w:rsid w:val="003B1CC5"/>
    <w:rsid w:val="003B3209"/>
    <w:rsid w:val="003B38A7"/>
    <w:rsid w:val="003C2617"/>
    <w:rsid w:val="003C5A08"/>
    <w:rsid w:val="004044AB"/>
    <w:rsid w:val="00416927"/>
    <w:rsid w:val="0042702D"/>
    <w:rsid w:val="00435BA1"/>
    <w:rsid w:val="00470B97"/>
    <w:rsid w:val="004855E7"/>
    <w:rsid w:val="00487D6D"/>
    <w:rsid w:val="00496B79"/>
    <w:rsid w:val="004C23D2"/>
    <w:rsid w:val="004D2A96"/>
    <w:rsid w:val="005336BE"/>
    <w:rsid w:val="00557E44"/>
    <w:rsid w:val="005804A4"/>
    <w:rsid w:val="005A4F7B"/>
    <w:rsid w:val="005C190F"/>
    <w:rsid w:val="005C564E"/>
    <w:rsid w:val="005C7D7A"/>
    <w:rsid w:val="005F7F6B"/>
    <w:rsid w:val="0061267E"/>
    <w:rsid w:val="006138AA"/>
    <w:rsid w:val="006210E6"/>
    <w:rsid w:val="00622922"/>
    <w:rsid w:val="006440AB"/>
    <w:rsid w:val="00663450"/>
    <w:rsid w:val="00675C37"/>
    <w:rsid w:val="00691A69"/>
    <w:rsid w:val="006B1041"/>
    <w:rsid w:val="006B47D1"/>
    <w:rsid w:val="006B7449"/>
    <w:rsid w:val="0070333C"/>
    <w:rsid w:val="00710BBC"/>
    <w:rsid w:val="00721A5F"/>
    <w:rsid w:val="00722898"/>
    <w:rsid w:val="00771194"/>
    <w:rsid w:val="007A4E34"/>
    <w:rsid w:val="007B526A"/>
    <w:rsid w:val="007B57C8"/>
    <w:rsid w:val="007D075B"/>
    <w:rsid w:val="007D3647"/>
    <w:rsid w:val="007E18A4"/>
    <w:rsid w:val="007F442A"/>
    <w:rsid w:val="007F44FF"/>
    <w:rsid w:val="008004CC"/>
    <w:rsid w:val="008006C6"/>
    <w:rsid w:val="0080425F"/>
    <w:rsid w:val="0080745D"/>
    <w:rsid w:val="00816365"/>
    <w:rsid w:val="0082799D"/>
    <w:rsid w:val="008413BD"/>
    <w:rsid w:val="00863B7D"/>
    <w:rsid w:val="00872501"/>
    <w:rsid w:val="008736E4"/>
    <w:rsid w:val="00875553"/>
    <w:rsid w:val="00880D3D"/>
    <w:rsid w:val="008837EE"/>
    <w:rsid w:val="009054EB"/>
    <w:rsid w:val="00922D06"/>
    <w:rsid w:val="009250B0"/>
    <w:rsid w:val="0093052E"/>
    <w:rsid w:val="00930F9C"/>
    <w:rsid w:val="00933F11"/>
    <w:rsid w:val="00954F89"/>
    <w:rsid w:val="009B6C0E"/>
    <w:rsid w:val="009C7366"/>
    <w:rsid w:val="009F1341"/>
    <w:rsid w:val="00A108E1"/>
    <w:rsid w:val="00A33D6C"/>
    <w:rsid w:val="00A562C7"/>
    <w:rsid w:val="00A73EBA"/>
    <w:rsid w:val="00A7508C"/>
    <w:rsid w:val="00A843C4"/>
    <w:rsid w:val="00AC5F0B"/>
    <w:rsid w:val="00AD1E86"/>
    <w:rsid w:val="00AD55A3"/>
    <w:rsid w:val="00AE5AA9"/>
    <w:rsid w:val="00AF2595"/>
    <w:rsid w:val="00AF607A"/>
    <w:rsid w:val="00B05704"/>
    <w:rsid w:val="00B1128C"/>
    <w:rsid w:val="00B15520"/>
    <w:rsid w:val="00B31D70"/>
    <w:rsid w:val="00B341C3"/>
    <w:rsid w:val="00B51CF2"/>
    <w:rsid w:val="00B70C7C"/>
    <w:rsid w:val="00B90A3E"/>
    <w:rsid w:val="00BA26F0"/>
    <w:rsid w:val="00BB45F6"/>
    <w:rsid w:val="00BB58F2"/>
    <w:rsid w:val="00BC36F8"/>
    <w:rsid w:val="00BD5C58"/>
    <w:rsid w:val="00BD7A37"/>
    <w:rsid w:val="00BF2316"/>
    <w:rsid w:val="00C14742"/>
    <w:rsid w:val="00C14855"/>
    <w:rsid w:val="00C34C0A"/>
    <w:rsid w:val="00C608F8"/>
    <w:rsid w:val="00C754BB"/>
    <w:rsid w:val="00C7627F"/>
    <w:rsid w:val="00C8529C"/>
    <w:rsid w:val="00C960A4"/>
    <w:rsid w:val="00CD0279"/>
    <w:rsid w:val="00CD3EEB"/>
    <w:rsid w:val="00CD544C"/>
    <w:rsid w:val="00CE7C9D"/>
    <w:rsid w:val="00D152B1"/>
    <w:rsid w:val="00D4177F"/>
    <w:rsid w:val="00D51F90"/>
    <w:rsid w:val="00D63E94"/>
    <w:rsid w:val="00D8304F"/>
    <w:rsid w:val="00D95DD1"/>
    <w:rsid w:val="00DC0783"/>
    <w:rsid w:val="00DD065A"/>
    <w:rsid w:val="00DE26E9"/>
    <w:rsid w:val="00E05781"/>
    <w:rsid w:val="00E54F18"/>
    <w:rsid w:val="00EA13BD"/>
    <w:rsid w:val="00EA3A38"/>
    <w:rsid w:val="00EB5D7D"/>
    <w:rsid w:val="00ED727E"/>
    <w:rsid w:val="00F0436D"/>
    <w:rsid w:val="00F12D96"/>
    <w:rsid w:val="00F13FF2"/>
    <w:rsid w:val="00F32D20"/>
    <w:rsid w:val="00F50983"/>
    <w:rsid w:val="00F70D62"/>
    <w:rsid w:val="00F81E6F"/>
    <w:rsid w:val="00F836B0"/>
    <w:rsid w:val="00F9027B"/>
    <w:rsid w:val="00F93B5A"/>
    <w:rsid w:val="00FC6091"/>
    <w:rsid w:val="00FD42B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1B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C7"/>
    <w:rPr>
      <w:sz w:val="24"/>
      <w:szCs w:val="24"/>
      <w:lang w:eastAsia="ja-JP"/>
    </w:rPr>
  </w:style>
  <w:style w:type="paragraph" w:styleId="Titre1">
    <w:name w:val="heading 1"/>
    <w:basedOn w:val="normal0"/>
    <w:next w:val="normal0"/>
    <w:rsid w:val="00946FC7"/>
    <w:pPr>
      <w:spacing w:before="480" w:after="120"/>
      <w:outlineLvl w:val="0"/>
    </w:pPr>
    <w:rPr>
      <w:b/>
      <w:sz w:val="48"/>
    </w:rPr>
  </w:style>
  <w:style w:type="paragraph" w:styleId="Titre2">
    <w:name w:val="heading 2"/>
    <w:basedOn w:val="normal0"/>
    <w:next w:val="normal0"/>
    <w:rsid w:val="00946FC7"/>
    <w:pPr>
      <w:spacing w:before="200"/>
      <w:outlineLvl w:val="1"/>
    </w:pPr>
    <w:rPr>
      <w:b/>
      <w:color w:val="E8BC4A"/>
      <w:sz w:val="28"/>
    </w:rPr>
  </w:style>
  <w:style w:type="paragraph" w:styleId="Titre3">
    <w:name w:val="heading 3"/>
    <w:basedOn w:val="normal0"/>
    <w:next w:val="normal0"/>
    <w:rsid w:val="00946FC7"/>
    <w:pPr>
      <w:spacing w:before="200"/>
      <w:outlineLvl w:val="2"/>
    </w:pPr>
    <w:rPr>
      <w:b/>
      <w:color w:val="E8BC4A"/>
    </w:rPr>
  </w:style>
  <w:style w:type="paragraph" w:styleId="Titre4">
    <w:name w:val="heading 4"/>
    <w:basedOn w:val="normal0"/>
    <w:next w:val="normal0"/>
    <w:rsid w:val="00946FC7"/>
    <w:pPr>
      <w:spacing w:before="240" w:after="40"/>
      <w:outlineLvl w:val="3"/>
    </w:pPr>
    <w:rPr>
      <w:b/>
    </w:rPr>
  </w:style>
  <w:style w:type="paragraph" w:styleId="Titre5">
    <w:name w:val="heading 5"/>
    <w:basedOn w:val="normal0"/>
    <w:next w:val="normal0"/>
    <w:rsid w:val="00946FC7"/>
    <w:pPr>
      <w:spacing w:before="220" w:after="40"/>
      <w:outlineLvl w:val="4"/>
    </w:pPr>
    <w:rPr>
      <w:b/>
      <w:sz w:val="22"/>
    </w:rPr>
  </w:style>
  <w:style w:type="paragraph" w:styleId="Titre6">
    <w:name w:val="heading 6"/>
    <w:basedOn w:val="normal0"/>
    <w:next w:val="normal0"/>
    <w:rsid w:val="00946FC7"/>
    <w:pPr>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09DA"/>
    <w:rPr>
      <w:rFonts w:ascii="Lucida Grande" w:hAnsi="Lucida Grande" w:cs="Lucida Grande"/>
      <w:sz w:val="18"/>
      <w:szCs w:val="18"/>
    </w:rPr>
  </w:style>
  <w:style w:type="character" w:customStyle="1" w:styleId="BalloonTextChar">
    <w:name w:val="Balloon Text Char"/>
    <w:basedOn w:val="Policepardfaut"/>
    <w:uiPriority w:val="99"/>
    <w:semiHidden/>
    <w:rsid w:val="00455467"/>
    <w:rPr>
      <w:rFonts w:ascii="Lucida Grande" w:hAnsi="Lucida Grande"/>
      <w:sz w:val="18"/>
      <w:szCs w:val="18"/>
    </w:rPr>
  </w:style>
  <w:style w:type="paragraph" w:customStyle="1" w:styleId="normal0">
    <w:name w:val="normal"/>
    <w:rsid w:val="00946FC7"/>
    <w:pPr>
      <w:contextualSpacing/>
    </w:pPr>
    <w:rPr>
      <w:rFonts w:ascii="Cantarell" w:eastAsia="Cantarell" w:hAnsi="Cantarell" w:cs="Cantarell"/>
      <w:color w:val="000000"/>
      <w:sz w:val="24"/>
      <w:szCs w:val="24"/>
      <w:lang w:eastAsia="ja-JP"/>
    </w:rPr>
  </w:style>
  <w:style w:type="paragraph" w:styleId="Titre">
    <w:name w:val="Title"/>
    <w:basedOn w:val="normal0"/>
    <w:next w:val="normal0"/>
    <w:rsid w:val="00946FC7"/>
    <w:pPr>
      <w:spacing w:before="480" w:after="120"/>
    </w:pPr>
    <w:rPr>
      <w:b/>
      <w:sz w:val="72"/>
    </w:rPr>
  </w:style>
  <w:style w:type="paragraph" w:styleId="Sous-titre">
    <w:name w:val="Subtitle"/>
    <w:basedOn w:val="normal0"/>
    <w:next w:val="normal0"/>
    <w:rsid w:val="00946FC7"/>
    <w:pPr>
      <w:spacing w:before="360" w:after="80"/>
    </w:pPr>
    <w:rPr>
      <w:rFonts w:ascii="Georgia" w:eastAsia="Georgia" w:hAnsi="Georgia" w:cs="Georgia"/>
      <w:i/>
      <w:color w:val="666666"/>
      <w:sz w:val="48"/>
    </w:rPr>
  </w:style>
  <w:style w:type="character" w:customStyle="1" w:styleId="TextedebullesCar">
    <w:name w:val="Texte de bulles Car"/>
    <w:link w:val="Textedebulles"/>
    <w:uiPriority w:val="99"/>
    <w:semiHidden/>
    <w:rsid w:val="001209DA"/>
    <w:rPr>
      <w:rFonts w:ascii="Lucida Grande" w:hAnsi="Lucida Grande" w:cs="Lucida Grande"/>
      <w:sz w:val="18"/>
      <w:szCs w:val="18"/>
    </w:rPr>
  </w:style>
  <w:style w:type="paragraph" w:styleId="Notedebasdepage">
    <w:name w:val="footnote text"/>
    <w:basedOn w:val="Normal"/>
    <w:link w:val="NotedebasdepageCar"/>
    <w:uiPriority w:val="99"/>
    <w:unhideWhenUsed/>
    <w:rsid w:val="00A670E2"/>
  </w:style>
  <w:style w:type="character" w:customStyle="1" w:styleId="NotedebasdepageCar">
    <w:name w:val="Note de bas de page Car"/>
    <w:basedOn w:val="Policepardfaut"/>
    <w:link w:val="Notedebasdepage"/>
    <w:uiPriority w:val="99"/>
    <w:rsid w:val="00A670E2"/>
  </w:style>
  <w:style w:type="character" w:styleId="Marquenotebasdepage">
    <w:name w:val="footnote reference"/>
    <w:uiPriority w:val="99"/>
    <w:unhideWhenUsed/>
    <w:rsid w:val="00A670E2"/>
    <w:rPr>
      <w:vertAlign w:val="superscript"/>
    </w:rPr>
  </w:style>
  <w:style w:type="paragraph" w:styleId="Pieddepage">
    <w:name w:val="footer"/>
    <w:basedOn w:val="Normal"/>
    <w:link w:val="PieddepageCar"/>
    <w:uiPriority w:val="99"/>
    <w:unhideWhenUsed/>
    <w:rsid w:val="001C2C30"/>
    <w:pPr>
      <w:tabs>
        <w:tab w:val="center" w:pos="4536"/>
        <w:tab w:val="right" w:pos="9072"/>
      </w:tabs>
    </w:pPr>
  </w:style>
  <w:style w:type="character" w:customStyle="1" w:styleId="PieddepageCar">
    <w:name w:val="Pied de page Car"/>
    <w:basedOn w:val="Policepardfaut"/>
    <w:link w:val="Pieddepage"/>
    <w:uiPriority w:val="99"/>
    <w:rsid w:val="001C2C30"/>
  </w:style>
  <w:style w:type="character" w:styleId="Numrodepage">
    <w:name w:val="page number"/>
    <w:basedOn w:val="Policepardfaut"/>
    <w:uiPriority w:val="99"/>
    <w:semiHidden/>
    <w:unhideWhenUsed/>
    <w:rsid w:val="001C2C30"/>
  </w:style>
  <w:style w:type="character" w:styleId="Marquedannotation">
    <w:name w:val="annotation reference"/>
    <w:uiPriority w:val="99"/>
    <w:semiHidden/>
    <w:unhideWhenUsed/>
    <w:rsid w:val="00C807AA"/>
    <w:rPr>
      <w:sz w:val="18"/>
      <w:szCs w:val="18"/>
    </w:rPr>
  </w:style>
  <w:style w:type="paragraph" w:styleId="Commentaire">
    <w:name w:val="annotation text"/>
    <w:basedOn w:val="Normal"/>
    <w:link w:val="CommentaireCar"/>
    <w:uiPriority w:val="99"/>
    <w:semiHidden/>
    <w:unhideWhenUsed/>
    <w:rsid w:val="00C807AA"/>
  </w:style>
  <w:style w:type="character" w:customStyle="1" w:styleId="CommentaireCar">
    <w:name w:val="Commentaire Car"/>
    <w:basedOn w:val="Policepardfaut"/>
    <w:link w:val="Commentaire"/>
    <w:uiPriority w:val="99"/>
    <w:semiHidden/>
    <w:rsid w:val="00C807AA"/>
  </w:style>
  <w:style w:type="paragraph" w:styleId="Objetducommentaire">
    <w:name w:val="annotation subject"/>
    <w:basedOn w:val="Commentaire"/>
    <w:next w:val="Commentaire"/>
    <w:link w:val="ObjetducommentaireCar"/>
    <w:uiPriority w:val="99"/>
    <w:semiHidden/>
    <w:unhideWhenUsed/>
    <w:rsid w:val="00C807AA"/>
    <w:rPr>
      <w:b/>
      <w:bCs/>
      <w:sz w:val="20"/>
      <w:szCs w:val="20"/>
    </w:rPr>
  </w:style>
  <w:style w:type="character" w:customStyle="1" w:styleId="ObjetducommentaireCar">
    <w:name w:val="Objet du commentaire Car"/>
    <w:link w:val="Objetducommentaire"/>
    <w:uiPriority w:val="99"/>
    <w:semiHidden/>
    <w:rsid w:val="00C807AA"/>
    <w:rPr>
      <w:b/>
      <w:bCs/>
      <w:sz w:val="20"/>
      <w:szCs w:val="20"/>
    </w:rPr>
  </w:style>
  <w:style w:type="character" w:styleId="Lienhypertexte">
    <w:name w:val="Hyperlink"/>
    <w:basedOn w:val="Policepardfaut"/>
    <w:uiPriority w:val="99"/>
    <w:unhideWhenUsed/>
    <w:rsid w:val="00B70C7C"/>
    <w:rPr>
      <w:color w:val="0000FF" w:themeColor="hyperlink"/>
      <w:u w:val="single"/>
    </w:rPr>
  </w:style>
  <w:style w:type="paragraph" w:styleId="Notedefin">
    <w:name w:val="endnote text"/>
    <w:basedOn w:val="Normal"/>
    <w:link w:val="NotedefinCar"/>
    <w:uiPriority w:val="99"/>
    <w:unhideWhenUsed/>
    <w:rsid w:val="009054EB"/>
  </w:style>
  <w:style w:type="character" w:customStyle="1" w:styleId="NotedefinCar">
    <w:name w:val="Note de fin Car"/>
    <w:basedOn w:val="Policepardfaut"/>
    <w:link w:val="Notedefin"/>
    <w:uiPriority w:val="99"/>
    <w:rsid w:val="009054EB"/>
    <w:rPr>
      <w:sz w:val="24"/>
      <w:szCs w:val="24"/>
      <w:lang w:eastAsia="ja-JP"/>
    </w:rPr>
  </w:style>
  <w:style w:type="character" w:styleId="Marquedenotedefin">
    <w:name w:val="endnote reference"/>
    <w:basedOn w:val="Policepardfaut"/>
    <w:uiPriority w:val="99"/>
    <w:unhideWhenUsed/>
    <w:rsid w:val="009054EB"/>
    <w:rPr>
      <w:vertAlign w:val="superscript"/>
    </w:rPr>
  </w:style>
  <w:style w:type="paragraph" w:styleId="En-tte">
    <w:name w:val="header"/>
    <w:basedOn w:val="Normal"/>
    <w:link w:val="En-tteCar"/>
    <w:uiPriority w:val="99"/>
    <w:unhideWhenUsed/>
    <w:rsid w:val="00A843C4"/>
    <w:pPr>
      <w:tabs>
        <w:tab w:val="center" w:pos="4536"/>
        <w:tab w:val="right" w:pos="9072"/>
      </w:tabs>
    </w:pPr>
  </w:style>
  <w:style w:type="character" w:customStyle="1" w:styleId="En-tteCar">
    <w:name w:val="En-tête Car"/>
    <w:basedOn w:val="Policepardfaut"/>
    <w:link w:val="En-tte"/>
    <w:uiPriority w:val="99"/>
    <w:rsid w:val="00A843C4"/>
    <w:rPr>
      <w:sz w:val="24"/>
      <w:szCs w:val="24"/>
      <w:lang w:eastAsia="ja-JP"/>
    </w:rPr>
  </w:style>
  <w:style w:type="table" w:styleId="Trameclaire-Accent1">
    <w:name w:val="Light Shading Accent 1"/>
    <w:basedOn w:val="TableauNormal"/>
    <w:uiPriority w:val="60"/>
    <w:rsid w:val="006B47D1"/>
    <w:rPr>
      <w:rFonts w:asciiTheme="minorHAnsi" w:eastAsiaTheme="minorEastAsia" w:hAnsiTheme="minorHAnsi" w:cstheme="minorBidi"/>
      <w:color w:val="365F91" w:themeColor="accent1" w:themeShade="BF"/>
      <w:sz w:val="22"/>
      <w:szCs w:val="22"/>
      <w:lang w:val="fr-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suivi">
    <w:name w:val="FollowedHyperlink"/>
    <w:basedOn w:val="Policepardfaut"/>
    <w:uiPriority w:val="99"/>
    <w:semiHidden/>
    <w:unhideWhenUsed/>
    <w:rsid w:val="00155C7B"/>
    <w:rPr>
      <w:color w:val="800080" w:themeColor="followedHyperlink"/>
      <w:u w:val="single"/>
    </w:rPr>
  </w:style>
  <w:style w:type="character" w:styleId="Accentuation">
    <w:name w:val="Emphasis"/>
    <w:basedOn w:val="Policepardfaut"/>
    <w:uiPriority w:val="20"/>
    <w:rsid w:val="000862A4"/>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C7"/>
    <w:rPr>
      <w:sz w:val="24"/>
      <w:szCs w:val="24"/>
      <w:lang w:eastAsia="ja-JP"/>
    </w:rPr>
  </w:style>
  <w:style w:type="paragraph" w:styleId="Titre1">
    <w:name w:val="heading 1"/>
    <w:basedOn w:val="normal0"/>
    <w:next w:val="normal0"/>
    <w:rsid w:val="00946FC7"/>
    <w:pPr>
      <w:spacing w:before="480" w:after="120"/>
      <w:outlineLvl w:val="0"/>
    </w:pPr>
    <w:rPr>
      <w:b/>
      <w:sz w:val="48"/>
    </w:rPr>
  </w:style>
  <w:style w:type="paragraph" w:styleId="Titre2">
    <w:name w:val="heading 2"/>
    <w:basedOn w:val="normal0"/>
    <w:next w:val="normal0"/>
    <w:rsid w:val="00946FC7"/>
    <w:pPr>
      <w:spacing w:before="200"/>
      <w:outlineLvl w:val="1"/>
    </w:pPr>
    <w:rPr>
      <w:b/>
      <w:color w:val="E8BC4A"/>
      <w:sz w:val="28"/>
    </w:rPr>
  </w:style>
  <w:style w:type="paragraph" w:styleId="Titre3">
    <w:name w:val="heading 3"/>
    <w:basedOn w:val="normal0"/>
    <w:next w:val="normal0"/>
    <w:rsid w:val="00946FC7"/>
    <w:pPr>
      <w:spacing w:before="200"/>
      <w:outlineLvl w:val="2"/>
    </w:pPr>
    <w:rPr>
      <w:b/>
      <w:color w:val="E8BC4A"/>
    </w:rPr>
  </w:style>
  <w:style w:type="paragraph" w:styleId="Titre4">
    <w:name w:val="heading 4"/>
    <w:basedOn w:val="normal0"/>
    <w:next w:val="normal0"/>
    <w:rsid w:val="00946FC7"/>
    <w:pPr>
      <w:spacing w:before="240" w:after="40"/>
      <w:outlineLvl w:val="3"/>
    </w:pPr>
    <w:rPr>
      <w:b/>
    </w:rPr>
  </w:style>
  <w:style w:type="paragraph" w:styleId="Titre5">
    <w:name w:val="heading 5"/>
    <w:basedOn w:val="normal0"/>
    <w:next w:val="normal0"/>
    <w:rsid w:val="00946FC7"/>
    <w:pPr>
      <w:spacing w:before="220" w:after="40"/>
      <w:outlineLvl w:val="4"/>
    </w:pPr>
    <w:rPr>
      <w:b/>
      <w:sz w:val="22"/>
    </w:rPr>
  </w:style>
  <w:style w:type="paragraph" w:styleId="Titre6">
    <w:name w:val="heading 6"/>
    <w:basedOn w:val="normal0"/>
    <w:next w:val="normal0"/>
    <w:rsid w:val="00946FC7"/>
    <w:pPr>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09DA"/>
    <w:rPr>
      <w:rFonts w:ascii="Lucida Grande" w:hAnsi="Lucida Grande" w:cs="Lucida Grande"/>
      <w:sz w:val="18"/>
      <w:szCs w:val="18"/>
    </w:rPr>
  </w:style>
  <w:style w:type="character" w:customStyle="1" w:styleId="BalloonTextChar">
    <w:name w:val="Balloon Text Char"/>
    <w:basedOn w:val="Policepardfaut"/>
    <w:uiPriority w:val="99"/>
    <w:semiHidden/>
    <w:rsid w:val="00455467"/>
    <w:rPr>
      <w:rFonts w:ascii="Lucida Grande" w:hAnsi="Lucida Grande"/>
      <w:sz w:val="18"/>
      <w:szCs w:val="18"/>
    </w:rPr>
  </w:style>
  <w:style w:type="paragraph" w:customStyle="1" w:styleId="normal0">
    <w:name w:val="normal"/>
    <w:rsid w:val="00946FC7"/>
    <w:pPr>
      <w:contextualSpacing/>
    </w:pPr>
    <w:rPr>
      <w:rFonts w:ascii="Cantarell" w:eastAsia="Cantarell" w:hAnsi="Cantarell" w:cs="Cantarell"/>
      <w:color w:val="000000"/>
      <w:sz w:val="24"/>
      <w:szCs w:val="24"/>
      <w:lang w:eastAsia="ja-JP"/>
    </w:rPr>
  </w:style>
  <w:style w:type="paragraph" w:styleId="Titre">
    <w:name w:val="Title"/>
    <w:basedOn w:val="normal0"/>
    <w:next w:val="normal0"/>
    <w:rsid w:val="00946FC7"/>
    <w:pPr>
      <w:spacing w:before="480" w:after="120"/>
    </w:pPr>
    <w:rPr>
      <w:b/>
      <w:sz w:val="72"/>
    </w:rPr>
  </w:style>
  <w:style w:type="paragraph" w:styleId="Sous-titre">
    <w:name w:val="Subtitle"/>
    <w:basedOn w:val="normal0"/>
    <w:next w:val="normal0"/>
    <w:rsid w:val="00946FC7"/>
    <w:pPr>
      <w:spacing w:before="360" w:after="80"/>
    </w:pPr>
    <w:rPr>
      <w:rFonts w:ascii="Georgia" w:eastAsia="Georgia" w:hAnsi="Georgia" w:cs="Georgia"/>
      <w:i/>
      <w:color w:val="666666"/>
      <w:sz w:val="48"/>
    </w:rPr>
  </w:style>
  <w:style w:type="character" w:customStyle="1" w:styleId="TextedebullesCar">
    <w:name w:val="Texte de bulles Car"/>
    <w:link w:val="Textedebulles"/>
    <w:uiPriority w:val="99"/>
    <w:semiHidden/>
    <w:rsid w:val="001209DA"/>
    <w:rPr>
      <w:rFonts w:ascii="Lucida Grande" w:hAnsi="Lucida Grande" w:cs="Lucida Grande"/>
      <w:sz w:val="18"/>
      <w:szCs w:val="18"/>
    </w:rPr>
  </w:style>
  <w:style w:type="paragraph" w:styleId="Notedebasdepage">
    <w:name w:val="footnote text"/>
    <w:basedOn w:val="Normal"/>
    <w:link w:val="NotedebasdepageCar"/>
    <w:uiPriority w:val="99"/>
    <w:unhideWhenUsed/>
    <w:rsid w:val="00A670E2"/>
  </w:style>
  <w:style w:type="character" w:customStyle="1" w:styleId="NotedebasdepageCar">
    <w:name w:val="Note de bas de page Car"/>
    <w:basedOn w:val="Policepardfaut"/>
    <w:link w:val="Notedebasdepage"/>
    <w:uiPriority w:val="99"/>
    <w:rsid w:val="00A670E2"/>
  </w:style>
  <w:style w:type="character" w:styleId="Marquenotebasdepage">
    <w:name w:val="footnote reference"/>
    <w:uiPriority w:val="99"/>
    <w:unhideWhenUsed/>
    <w:rsid w:val="00A670E2"/>
    <w:rPr>
      <w:vertAlign w:val="superscript"/>
    </w:rPr>
  </w:style>
  <w:style w:type="paragraph" w:styleId="Pieddepage">
    <w:name w:val="footer"/>
    <w:basedOn w:val="Normal"/>
    <w:link w:val="PieddepageCar"/>
    <w:uiPriority w:val="99"/>
    <w:unhideWhenUsed/>
    <w:rsid w:val="001C2C30"/>
    <w:pPr>
      <w:tabs>
        <w:tab w:val="center" w:pos="4536"/>
        <w:tab w:val="right" w:pos="9072"/>
      </w:tabs>
    </w:pPr>
  </w:style>
  <w:style w:type="character" w:customStyle="1" w:styleId="PieddepageCar">
    <w:name w:val="Pied de page Car"/>
    <w:basedOn w:val="Policepardfaut"/>
    <w:link w:val="Pieddepage"/>
    <w:uiPriority w:val="99"/>
    <w:rsid w:val="001C2C30"/>
  </w:style>
  <w:style w:type="character" w:styleId="Numrodepage">
    <w:name w:val="page number"/>
    <w:basedOn w:val="Policepardfaut"/>
    <w:uiPriority w:val="99"/>
    <w:semiHidden/>
    <w:unhideWhenUsed/>
    <w:rsid w:val="001C2C30"/>
  </w:style>
  <w:style w:type="character" w:styleId="Marquedannotation">
    <w:name w:val="annotation reference"/>
    <w:uiPriority w:val="99"/>
    <w:semiHidden/>
    <w:unhideWhenUsed/>
    <w:rsid w:val="00C807AA"/>
    <w:rPr>
      <w:sz w:val="18"/>
      <w:szCs w:val="18"/>
    </w:rPr>
  </w:style>
  <w:style w:type="paragraph" w:styleId="Commentaire">
    <w:name w:val="annotation text"/>
    <w:basedOn w:val="Normal"/>
    <w:link w:val="CommentaireCar"/>
    <w:uiPriority w:val="99"/>
    <w:semiHidden/>
    <w:unhideWhenUsed/>
    <w:rsid w:val="00C807AA"/>
  </w:style>
  <w:style w:type="character" w:customStyle="1" w:styleId="CommentaireCar">
    <w:name w:val="Commentaire Car"/>
    <w:basedOn w:val="Policepardfaut"/>
    <w:link w:val="Commentaire"/>
    <w:uiPriority w:val="99"/>
    <w:semiHidden/>
    <w:rsid w:val="00C807AA"/>
  </w:style>
  <w:style w:type="paragraph" w:styleId="Objetducommentaire">
    <w:name w:val="annotation subject"/>
    <w:basedOn w:val="Commentaire"/>
    <w:next w:val="Commentaire"/>
    <w:link w:val="ObjetducommentaireCar"/>
    <w:uiPriority w:val="99"/>
    <w:semiHidden/>
    <w:unhideWhenUsed/>
    <w:rsid w:val="00C807AA"/>
    <w:rPr>
      <w:b/>
      <w:bCs/>
      <w:sz w:val="20"/>
      <w:szCs w:val="20"/>
    </w:rPr>
  </w:style>
  <w:style w:type="character" w:customStyle="1" w:styleId="ObjetducommentaireCar">
    <w:name w:val="Objet du commentaire Car"/>
    <w:link w:val="Objetducommentaire"/>
    <w:uiPriority w:val="99"/>
    <w:semiHidden/>
    <w:rsid w:val="00C807AA"/>
    <w:rPr>
      <w:b/>
      <w:bCs/>
      <w:sz w:val="20"/>
      <w:szCs w:val="20"/>
    </w:rPr>
  </w:style>
  <w:style w:type="character" w:styleId="Lienhypertexte">
    <w:name w:val="Hyperlink"/>
    <w:basedOn w:val="Policepardfaut"/>
    <w:uiPriority w:val="99"/>
    <w:unhideWhenUsed/>
    <w:rsid w:val="00B70C7C"/>
    <w:rPr>
      <w:color w:val="0000FF" w:themeColor="hyperlink"/>
      <w:u w:val="single"/>
    </w:rPr>
  </w:style>
  <w:style w:type="paragraph" w:styleId="Notedefin">
    <w:name w:val="endnote text"/>
    <w:basedOn w:val="Normal"/>
    <w:link w:val="NotedefinCar"/>
    <w:uiPriority w:val="99"/>
    <w:unhideWhenUsed/>
    <w:rsid w:val="009054EB"/>
  </w:style>
  <w:style w:type="character" w:customStyle="1" w:styleId="NotedefinCar">
    <w:name w:val="Note de fin Car"/>
    <w:basedOn w:val="Policepardfaut"/>
    <w:link w:val="Notedefin"/>
    <w:uiPriority w:val="99"/>
    <w:rsid w:val="009054EB"/>
    <w:rPr>
      <w:sz w:val="24"/>
      <w:szCs w:val="24"/>
      <w:lang w:eastAsia="ja-JP"/>
    </w:rPr>
  </w:style>
  <w:style w:type="character" w:styleId="Marquedenotedefin">
    <w:name w:val="endnote reference"/>
    <w:basedOn w:val="Policepardfaut"/>
    <w:uiPriority w:val="99"/>
    <w:unhideWhenUsed/>
    <w:rsid w:val="009054EB"/>
    <w:rPr>
      <w:vertAlign w:val="superscript"/>
    </w:rPr>
  </w:style>
  <w:style w:type="paragraph" w:styleId="En-tte">
    <w:name w:val="header"/>
    <w:basedOn w:val="Normal"/>
    <w:link w:val="En-tteCar"/>
    <w:uiPriority w:val="99"/>
    <w:unhideWhenUsed/>
    <w:rsid w:val="00A843C4"/>
    <w:pPr>
      <w:tabs>
        <w:tab w:val="center" w:pos="4536"/>
        <w:tab w:val="right" w:pos="9072"/>
      </w:tabs>
    </w:pPr>
  </w:style>
  <w:style w:type="character" w:customStyle="1" w:styleId="En-tteCar">
    <w:name w:val="En-tête Car"/>
    <w:basedOn w:val="Policepardfaut"/>
    <w:link w:val="En-tte"/>
    <w:uiPriority w:val="99"/>
    <w:rsid w:val="00A843C4"/>
    <w:rPr>
      <w:sz w:val="24"/>
      <w:szCs w:val="24"/>
      <w:lang w:eastAsia="ja-JP"/>
    </w:rPr>
  </w:style>
  <w:style w:type="table" w:styleId="Trameclaire-Accent1">
    <w:name w:val="Light Shading Accent 1"/>
    <w:basedOn w:val="TableauNormal"/>
    <w:uiPriority w:val="60"/>
    <w:rsid w:val="006B47D1"/>
    <w:rPr>
      <w:rFonts w:asciiTheme="minorHAnsi" w:eastAsiaTheme="minorEastAsia" w:hAnsiTheme="minorHAnsi" w:cstheme="minorBidi"/>
      <w:color w:val="365F91" w:themeColor="accent1" w:themeShade="BF"/>
      <w:sz w:val="22"/>
      <w:szCs w:val="22"/>
      <w:lang w:val="fr-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suivi">
    <w:name w:val="FollowedHyperlink"/>
    <w:basedOn w:val="Policepardfaut"/>
    <w:uiPriority w:val="99"/>
    <w:semiHidden/>
    <w:unhideWhenUsed/>
    <w:rsid w:val="00155C7B"/>
    <w:rPr>
      <w:color w:val="800080" w:themeColor="followedHyperlink"/>
      <w:u w:val="single"/>
    </w:rPr>
  </w:style>
  <w:style w:type="character" w:styleId="Accentuation">
    <w:name w:val="Emphasis"/>
    <w:basedOn w:val="Policepardfaut"/>
    <w:uiPriority w:val="20"/>
    <w:rsid w:val="000862A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24658">
      <w:bodyDiv w:val="1"/>
      <w:marLeft w:val="0"/>
      <w:marRight w:val="0"/>
      <w:marTop w:val="0"/>
      <w:marBottom w:val="0"/>
      <w:divBdr>
        <w:top w:val="none" w:sz="0" w:space="0" w:color="auto"/>
        <w:left w:val="none" w:sz="0" w:space="0" w:color="auto"/>
        <w:bottom w:val="none" w:sz="0" w:space="0" w:color="auto"/>
        <w:right w:val="none" w:sz="0" w:space="0" w:color="auto"/>
      </w:divBdr>
    </w:div>
    <w:div w:id="16054603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oingbusiness.org" TargetMode="External"/><Relationship Id="rId2" Type="http://schemas.openxmlformats.org/officeDocument/2006/relationships/hyperlink" Target="http://www.doingbusiness.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idpnsi.ca/blog/portfolio/canadas-development-footprint-beyond-aid/" TargetMode="External"/><Relationship Id="rId4" Type="http://schemas.openxmlformats.org/officeDocument/2006/relationships/hyperlink" Target="http://www.oecd.org/dac/stats/Africa%20-%20Development%20Aid%20at%20a%20Glance%202013.pdf" TargetMode="External"/><Relationship Id="rId5" Type="http://schemas.openxmlformats.org/officeDocument/2006/relationships/hyperlink" Target="http://www.acdi-cida.gc.ca/acdi-cida/ACDI-CIDA.nsf/fra/NAT-61991733-KXK" TargetMode="External"/><Relationship Id="rId6" Type="http://schemas.openxmlformats.org/officeDocument/2006/relationships/hyperlink" Target="http://francais.doingbusiness.org/" TargetMode="External"/><Relationship Id="rId7" Type="http://schemas.openxmlformats.org/officeDocument/2006/relationships/hyperlink" Target="http://www.doingbusiness.org" TargetMode="External"/><Relationship Id="rId1" Type="http://schemas.openxmlformats.org/officeDocument/2006/relationships/hyperlink" Target="http://cidpnsi.ca/blog/portfolio/governing-natural-resources-for-africas-development/" TargetMode="External"/><Relationship Id="rId2" Type="http://schemas.openxmlformats.org/officeDocument/2006/relationships/hyperlink" Target="http://africastudygr.wordpress.com/2013/10/30/recommendations-to-the-governmen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A375F9AFA5814E9F7BE74D99AC5C7D"/>
        <w:category>
          <w:name w:val="Général"/>
          <w:gallery w:val="placeholder"/>
        </w:category>
        <w:types>
          <w:type w:val="bbPlcHdr"/>
        </w:types>
        <w:behaviors>
          <w:behavior w:val="content"/>
        </w:behaviors>
        <w:guid w:val="{CD0552C5-F031-9D44-ABB7-67C9E4AF18B9}"/>
      </w:docPartPr>
      <w:docPartBody>
        <w:p w:rsidR="00903168" w:rsidRDefault="00984C11" w:rsidP="00984C11">
          <w:pPr>
            <w:pStyle w:val="9CA375F9AFA5814E9F7BE74D99AC5C7D"/>
          </w:pPr>
          <w:r>
            <w:rPr>
              <w:rFonts w:asciiTheme="majorHAnsi" w:eastAsiaTheme="majorEastAsia" w:hAnsiTheme="majorHAnsi" w:cstheme="majorBidi"/>
              <w:sz w:val="36"/>
              <w:szCs w:val="36"/>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ntarell">
    <w:altName w:val="Times New Roman"/>
    <w:charset w:val="00"/>
    <w:family w:val="auto"/>
    <w:pitch w:val="default"/>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984C11"/>
    <w:rsid w:val="001B3E80"/>
    <w:rsid w:val="007D6AC9"/>
    <w:rsid w:val="00903168"/>
    <w:rsid w:val="0096214A"/>
    <w:rsid w:val="00984C11"/>
    <w:rsid w:val="009871AE"/>
    <w:rsid w:val="00B34D5C"/>
    <w:rsid w:val="00B528AD"/>
    <w:rsid w:val="00D2795D"/>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1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5467"/>
    <w:rPr>
      <w:rFonts w:ascii="Lucida Grande" w:hAnsi="Lucida Grande"/>
      <w:sz w:val="18"/>
      <w:szCs w:val="18"/>
    </w:rPr>
  </w:style>
  <w:style w:type="character" w:customStyle="1" w:styleId="TextedebullesCar">
    <w:name w:val="Texte de bulles Car"/>
    <w:basedOn w:val="Policepardfaut"/>
    <w:link w:val="Textedebulles"/>
    <w:uiPriority w:val="99"/>
    <w:semiHidden/>
    <w:rsid w:val="00455467"/>
    <w:rPr>
      <w:rFonts w:ascii="Lucida Grande" w:hAnsi="Lucida Grande"/>
      <w:sz w:val="18"/>
      <w:szCs w:val="18"/>
    </w:rPr>
  </w:style>
  <w:style w:type="paragraph" w:customStyle="1" w:styleId="9CA375F9AFA5814E9F7BE74D99AC5C7D">
    <w:name w:val="9CA375F9AFA5814E9F7BE74D99AC5C7D"/>
    <w:rsid w:val="00984C1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DB9E7-1B9D-E14D-B270-10241262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2871</Words>
  <Characters>15793</Characters>
  <Application>Microsoft Macintosh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Copy of Draft Vision Paper V3.docx</vt:lpstr>
    </vt:vector>
  </TitlesOfParts>
  <Company/>
  <LinksUpToDate>false</LinksUpToDate>
  <CharactersWithSpaces>18627</CharactersWithSpaces>
  <SharedDoc>false</SharedDoc>
  <HLinks>
    <vt:vector size="72" baseType="variant">
      <vt:variant>
        <vt:i4>4390913</vt:i4>
      </vt:variant>
      <vt:variant>
        <vt:i4>21</vt:i4>
      </vt:variant>
      <vt:variant>
        <vt:i4>0</vt:i4>
      </vt:variant>
      <vt:variant>
        <vt:i4>5</vt:i4>
      </vt:variant>
      <vt:variant>
        <vt:lpwstr>http://www.doingbusiness.org</vt:lpwstr>
      </vt:variant>
      <vt:variant>
        <vt:lpwstr/>
      </vt:variant>
      <vt:variant>
        <vt:i4>4390913</vt:i4>
      </vt:variant>
      <vt:variant>
        <vt:i4>18</vt:i4>
      </vt:variant>
      <vt:variant>
        <vt:i4>0</vt:i4>
      </vt:variant>
      <vt:variant>
        <vt:i4>5</vt:i4>
      </vt:variant>
      <vt:variant>
        <vt:lpwstr>http://www.doingbusiness.org</vt:lpwstr>
      </vt:variant>
      <vt:variant>
        <vt:lpwstr/>
      </vt:variant>
      <vt:variant>
        <vt:i4>4390913</vt:i4>
      </vt:variant>
      <vt:variant>
        <vt:i4>15</vt:i4>
      </vt:variant>
      <vt:variant>
        <vt:i4>0</vt:i4>
      </vt:variant>
      <vt:variant>
        <vt:i4>5</vt:i4>
      </vt:variant>
      <vt:variant>
        <vt:lpwstr>http://www.doingbusiness.org</vt:lpwstr>
      </vt:variant>
      <vt:variant>
        <vt:lpwstr/>
      </vt:variant>
      <vt:variant>
        <vt:i4>131199</vt:i4>
      </vt:variant>
      <vt:variant>
        <vt:i4>12</vt:i4>
      </vt:variant>
      <vt:variant>
        <vt:i4>0</vt:i4>
      </vt:variant>
      <vt:variant>
        <vt:i4>5</vt:i4>
      </vt:variant>
      <vt:variant>
        <vt:lpwstr>http://www.claiminghumanrights.org/african_recs.html</vt:lpwstr>
      </vt:variant>
      <vt:variant>
        <vt:lpwstr/>
      </vt:variant>
      <vt:variant>
        <vt:i4>131199</vt:i4>
      </vt:variant>
      <vt:variant>
        <vt:i4>9</vt:i4>
      </vt:variant>
      <vt:variant>
        <vt:i4>0</vt:i4>
      </vt:variant>
      <vt:variant>
        <vt:i4>5</vt:i4>
      </vt:variant>
      <vt:variant>
        <vt:lpwstr>http://www.claiminghumanrights.org/african_recs.html</vt:lpwstr>
      </vt:variant>
      <vt:variant>
        <vt:lpwstr/>
      </vt:variant>
      <vt:variant>
        <vt:i4>131199</vt:i4>
      </vt:variant>
      <vt:variant>
        <vt:i4>6</vt:i4>
      </vt:variant>
      <vt:variant>
        <vt:i4>0</vt:i4>
      </vt:variant>
      <vt:variant>
        <vt:i4>5</vt:i4>
      </vt:variant>
      <vt:variant>
        <vt:lpwstr>http://www.claiminghumanrights.org/african_recs.html</vt:lpwstr>
      </vt:variant>
      <vt:variant>
        <vt:lpwstr/>
      </vt:variant>
      <vt:variant>
        <vt:i4>7012352</vt:i4>
      </vt:variant>
      <vt:variant>
        <vt:i4>3</vt:i4>
      </vt:variant>
      <vt:variant>
        <vt:i4>0</vt:i4>
      </vt:variant>
      <vt:variant>
        <vt:i4>5</vt:i4>
      </vt:variant>
      <vt:variant>
        <vt:lpwstr>http://www.acdi-cida.gc.ca/acdi-cida/ACDI-CIDA.nsf/eng/NAT-61991733-KXK</vt:lpwstr>
      </vt:variant>
      <vt:variant>
        <vt:lpwstr/>
      </vt:variant>
      <vt:variant>
        <vt:i4>3866741</vt:i4>
      </vt:variant>
      <vt:variant>
        <vt:i4>0</vt:i4>
      </vt:variant>
      <vt:variant>
        <vt:i4>0</vt:i4>
      </vt:variant>
      <vt:variant>
        <vt:i4>5</vt:i4>
      </vt:variant>
      <vt:variant>
        <vt:lpwstr>http://africastudygr.wordpress.com</vt:lpwstr>
      </vt:variant>
      <vt:variant>
        <vt:lpwstr/>
      </vt:variant>
      <vt:variant>
        <vt:i4>4390913</vt:i4>
      </vt:variant>
      <vt:variant>
        <vt:i4>14</vt:i4>
      </vt:variant>
      <vt:variant>
        <vt:i4>0</vt:i4>
      </vt:variant>
      <vt:variant>
        <vt:i4>5</vt:i4>
      </vt:variant>
      <vt:variant>
        <vt:lpwstr>http://www.doingbusiness.org</vt:lpwstr>
      </vt:variant>
      <vt:variant>
        <vt:lpwstr/>
      </vt:variant>
      <vt:variant>
        <vt:i4>4390913</vt:i4>
      </vt:variant>
      <vt:variant>
        <vt:i4>11</vt:i4>
      </vt:variant>
      <vt:variant>
        <vt:i4>0</vt:i4>
      </vt:variant>
      <vt:variant>
        <vt:i4>5</vt:i4>
      </vt:variant>
      <vt:variant>
        <vt:lpwstr>http://www.doingbusiness.org</vt:lpwstr>
      </vt:variant>
      <vt:variant>
        <vt:lpwstr/>
      </vt:variant>
      <vt:variant>
        <vt:i4>4390913</vt:i4>
      </vt:variant>
      <vt:variant>
        <vt:i4>3</vt:i4>
      </vt:variant>
      <vt:variant>
        <vt:i4>0</vt:i4>
      </vt:variant>
      <vt:variant>
        <vt:i4>5</vt:i4>
      </vt:variant>
      <vt:variant>
        <vt:lpwstr>http://www.doingbusiness.org</vt:lpwstr>
      </vt:variant>
      <vt:variant>
        <vt:lpwstr/>
      </vt:variant>
      <vt:variant>
        <vt:i4>4390913</vt:i4>
      </vt:variant>
      <vt:variant>
        <vt:i4>0</vt:i4>
      </vt:variant>
      <vt:variant>
        <vt:i4>0</vt:i4>
      </vt:variant>
      <vt:variant>
        <vt:i4>5</vt:i4>
      </vt:variant>
      <vt:variant>
        <vt:lpwstr>http://www.doingbusiness.org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 projet : Document de réflexion V3.docx</dc:title>
  <dc:subject/>
  <dc:creator>L Ouimet</dc:creator>
  <cp:keywords/>
  <cp:lastModifiedBy>L Ouimet</cp:lastModifiedBy>
  <cp:revision>3</cp:revision>
  <cp:lastPrinted>2014-01-06T19:32:00Z</cp:lastPrinted>
  <dcterms:created xsi:type="dcterms:W3CDTF">2014-02-12T15:52:00Z</dcterms:created>
  <dcterms:modified xsi:type="dcterms:W3CDTF">2014-02-12T15:57:00Z</dcterms:modified>
</cp:coreProperties>
</file>